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2F72" w14:textId="61F10256" w:rsidR="00780A24" w:rsidRPr="00627A6C" w:rsidRDefault="009508AA" w:rsidP="00D728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 w:rsidRPr="00627A6C">
        <w:rPr>
          <w:noProof/>
          <w:color w:val="0000FF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7E601FB" wp14:editId="4DE6EABA">
            <wp:simplePos x="0" y="0"/>
            <wp:positionH relativeFrom="margin">
              <wp:posOffset>0</wp:posOffset>
            </wp:positionH>
            <wp:positionV relativeFrom="margin">
              <wp:posOffset>207010</wp:posOffset>
            </wp:positionV>
            <wp:extent cx="2552700" cy="923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174C92" w14:textId="77777777" w:rsidR="00D7283E" w:rsidRPr="00627A6C" w:rsidRDefault="00D7283E" w:rsidP="009508A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28"/>
        </w:rPr>
      </w:pPr>
      <w:r w:rsidRPr="00627A6C">
        <w:rPr>
          <w:rFonts w:ascii="Calibri,Bold" w:hAnsi="Calibri,Bold" w:cs="Calibri,Bold"/>
          <w:b/>
          <w:bCs/>
          <w:sz w:val="30"/>
          <w:szCs w:val="28"/>
        </w:rPr>
        <w:t>Temporary Pa</w:t>
      </w:r>
      <w:r w:rsidR="00CD2981" w:rsidRPr="00627A6C">
        <w:rPr>
          <w:rFonts w:ascii="Calibri,Bold" w:hAnsi="Calibri,Bold" w:cs="Calibri,Bold"/>
          <w:b/>
          <w:bCs/>
          <w:sz w:val="30"/>
          <w:szCs w:val="28"/>
        </w:rPr>
        <w:t xml:space="preserve">id Time </w:t>
      </w:r>
      <w:proofErr w:type="gramStart"/>
      <w:r w:rsidR="00CD2981" w:rsidRPr="00627A6C">
        <w:rPr>
          <w:rFonts w:ascii="Calibri,Bold" w:hAnsi="Calibri,Bold" w:cs="Calibri,Bold"/>
          <w:b/>
          <w:bCs/>
          <w:sz w:val="30"/>
          <w:szCs w:val="28"/>
        </w:rPr>
        <w:t>Off</w:t>
      </w:r>
      <w:proofErr w:type="gramEnd"/>
      <w:r w:rsidRPr="00627A6C">
        <w:rPr>
          <w:rFonts w:ascii="Calibri,Bold" w:hAnsi="Calibri,Bold" w:cs="Calibri,Bold"/>
          <w:b/>
          <w:bCs/>
          <w:sz w:val="30"/>
          <w:szCs w:val="28"/>
        </w:rPr>
        <w:t xml:space="preserve"> Practice</w:t>
      </w:r>
    </w:p>
    <w:p w14:paraId="7EE13E13" w14:textId="77777777" w:rsidR="00D7283E" w:rsidRPr="00627A6C" w:rsidRDefault="00D7283E" w:rsidP="00D72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175238" w14:textId="77777777" w:rsidR="009508AA" w:rsidRPr="00627A6C" w:rsidRDefault="009508AA" w:rsidP="00D728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B9F6CC" w14:textId="77777777" w:rsidR="00CB58C4" w:rsidRPr="00627A6C" w:rsidRDefault="00CB58C4" w:rsidP="00D728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3DE2C0" w14:textId="77777777" w:rsidR="00CB58C4" w:rsidRPr="00627A6C" w:rsidRDefault="00CB58C4" w:rsidP="00D728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30B64B" w14:textId="77777777" w:rsidR="00CB58C4" w:rsidRPr="00627A6C" w:rsidRDefault="00CB58C4" w:rsidP="00D728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CE2D37" w14:textId="77777777" w:rsidR="00D7283E" w:rsidRPr="00627A6C" w:rsidRDefault="00D7283E" w:rsidP="00D728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7A6C">
        <w:rPr>
          <w:rFonts w:ascii="Calibri" w:hAnsi="Calibri" w:cs="Calibri"/>
        </w:rPr>
        <w:t>As COVID-19 continues to spread in the U.S.</w:t>
      </w:r>
      <w:r w:rsidR="009604D8" w:rsidRPr="00627A6C">
        <w:rPr>
          <w:rFonts w:ascii="Calibri" w:hAnsi="Calibri" w:cs="Calibri"/>
        </w:rPr>
        <w:t>,</w:t>
      </w:r>
      <w:r w:rsidRPr="00627A6C">
        <w:rPr>
          <w:rFonts w:ascii="Calibri" w:hAnsi="Calibri" w:cs="Calibri"/>
        </w:rPr>
        <w:t xml:space="preserve"> and with an understanding of the unprecedented challenges it may present, </w:t>
      </w:r>
      <w:r w:rsidR="00B47470" w:rsidRPr="00627A6C">
        <w:rPr>
          <w:rFonts w:ascii="Calibri" w:hAnsi="Calibri" w:cs="Calibri"/>
        </w:rPr>
        <w:t>PSEG</w:t>
      </w:r>
      <w:r w:rsidRPr="00627A6C">
        <w:rPr>
          <w:rFonts w:ascii="Calibri" w:hAnsi="Calibri" w:cs="Calibri"/>
        </w:rPr>
        <w:t xml:space="preserve"> </w:t>
      </w:r>
      <w:r w:rsidR="0003229E" w:rsidRPr="00627A6C">
        <w:rPr>
          <w:rFonts w:ascii="Calibri" w:hAnsi="Calibri" w:cs="Calibri"/>
        </w:rPr>
        <w:t>is offering a temporary change</w:t>
      </w:r>
      <w:r w:rsidR="00816CFE" w:rsidRPr="00627A6C">
        <w:rPr>
          <w:rFonts w:ascii="Calibri" w:hAnsi="Calibri" w:cs="Calibri"/>
        </w:rPr>
        <w:t xml:space="preserve">, effective retroactively to </w:t>
      </w:r>
      <w:r w:rsidR="00A65E31" w:rsidRPr="00627A6C">
        <w:rPr>
          <w:rFonts w:ascii="Calibri" w:hAnsi="Calibri" w:cs="Calibri"/>
        </w:rPr>
        <w:t>March</w:t>
      </w:r>
      <w:r w:rsidR="00725FEC" w:rsidRPr="00627A6C">
        <w:rPr>
          <w:rFonts w:ascii="Calibri" w:hAnsi="Calibri" w:cs="Calibri"/>
        </w:rPr>
        <w:t xml:space="preserve"> 1, 2020,</w:t>
      </w:r>
      <w:r w:rsidR="0003229E" w:rsidRPr="00627A6C">
        <w:rPr>
          <w:rFonts w:ascii="Calibri" w:hAnsi="Calibri" w:cs="Calibri"/>
        </w:rPr>
        <w:t xml:space="preserve"> to its </w:t>
      </w:r>
      <w:r w:rsidRPr="00627A6C">
        <w:rPr>
          <w:rFonts w:ascii="Calibri" w:hAnsi="Calibri" w:cs="Calibri"/>
        </w:rPr>
        <w:t>pa</w:t>
      </w:r>
      <w:r w:rsidR="00CD2981" w:rsidRPr="00627A6C">
        <w:rPr>
          <w:rFonts w:ascii="Calibri" w:hAnsi="Calibri" w:cs="Calibri"/>
        </w:rPr>
        <w:t>id time off</w:t>
      </w:r>
      <w:r w:rsidRPr="00627A6C">
        <w:rPr>
          <w:rFonts w:ascii="Calibri" w:hAnsi="Calibri" w:cs="Calibri"/>
        </w:rPr>
        <w:t xml:space="preserve"> practices for employees who may be affected.</w:t>
      </w:r>
    </w:p>
    <w:p w14:paraId="56828FBD" w14:textId="77777777" w:rsidR="00BA77DC" w:rsidRPr="00627A6C" w:rsidRDefault="00BA77DC" w:rsidP="009604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39B48C" w14:textId="2516B102" w:rsidR="00631E5F" w:rsidRDefault="009604D8" w:rsidP="009604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7A6C">
        <w:rPr>
          <w:rFonts w:ascii="Calibri" w:hAnsi="Calibri" w:cs="Calibri"/>
        </w:rPr>
        <w:t>All full-time and part-time employees</w:t>
      </w:r>
      <w:r w:rsidR="00183020" w:rsidRPr="00627A6C">
        <w:rPr>
          <w:rFonts w:ascii="Calibri" w:hAnsi="Calibri" w:cs="Calibri"/>
        </w:rPr>
        <w:t xml:space="preserve"> (whether MAST or union-represented)</w:t>
      </w:r>
      <w:r w:rsidR="00816CFE" w:rsidRPr="00627A6C">
        <w:rPr>
          <w:rFonts w:ascii="Calibri" w:hAnsi="Calibri" w:cs="Calibri"/>
        </w:rPr>
        <w:t xml:space="preserve"> </w:t>
      </w:r>
      <w:r w:rsidR="00BA77DC">
        <w:rPr>
          <w:rFonts w:ascii="Calibri" w:hAnsi="Calibri" w:cs="Calibri"/>
        </w:rPr>
        <w:t xml:space="preserve">who are advised by the </w:t>
      </w:r>
      <w:r w:rsidR="00FE2E12">
        <w:rPr>
          <w:rFonts w:ascii="Calibri" w:hAnsi="Calibri" w:cs="Calibri"/>
        </w:rPr>
        <w:t>Pandemic</w:t>
      </w:r>
      <w:r w:rsidR="00BA77DC">
        <w:rPr>
          <w:rFonts w:ascii="Calibri" w:hAnsi="Calibri" w:cs="Calibri"/>
        </w:rPr>
        <w:t xml:space="preserve"> Response Hotline to self-monitor due to COVID-19 concerns and are unable to </w:t>
      </w:r>
      <w:r w:rsidR="00445634">
        <w:rPr>
          <w:rFonts w:ascii="Calibri" w:hAnsi="Calibri" w:cs="Calibri"/>
        </w:rPr>
        <w:t>work remotely</w:t>
      </w:r>
      <w:r w:rsidR="00FE2E12">
        <w:rPr>
          <w:rFonts w:ascii="Calibri" w:hAnsi="Calibri" w:cs="Calibri"/>
        </w:rPr>
        <w:t xml:space="preserve"> will continue to be provided</w:t>
      </w:r>
      <w:r w:rsidR="00780A24">
        <w:rPr>
          <w:rFonts w:ascii="Calibri" w:hAnsi="Calibri" w:cs="Calibri"/>
        </w:rPr>
        <w:t xml:space="preserve"> paid</w:t>
      </w:r>
      <w:r w:rsidR="00FE2E12">
        <w:rPr>
          <w:rFonts w:ascii="Calibri" w:hAnsi="Calibri" w:cs="Calibri"/>
        </w:rPr>
        <w:t xml:space="preserve"> time off.</w:t>
      </w:r>
      <w:r w:rsidR="00445634">
        <w:rPr>
          <w:rFonts w:ascii="Calibri" w:hAnsi="Calibri" w:cs="Calibri"/>
        </w:rPr>
        <w:t xml:space="preserve">  </w:t>
      </w:r>
    </w:p>
    <w:p w14:paraId="5BA2BF99" w14:textId="77777777" w:rsidR="00631E5F" w:rsidRDefault="00631E5F" w:rsidP="009604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D129E9" w14:textId="5E13C8EA" w:rsidR="009604D8" w:rsidRPr="00627A6C" w:rsidRDefault="00BA77DC" w:rsidP="009604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addition, </w:t>
      </w:r>
      <w:r w:rsidR="00FE2E12">
        <w:rPr>
          <w:rFonts w:ascii="Calibri" w:hAnsi="Calibri" w:cs="Calibri"/>
        </w:rPr>
        <w:t>a</w:t>
      </w:r>
      <w:r w:rsidR="00FE2E12" w:rsidRPr="00627A6C">
        <w:rPr>
          <w:rFonts w:ascii="Calibri" w:hAnsi="Calibri" w:cs="Calibri"/>
        </w:rPr>
        <w:t>ll full-time and part-time employees (whether MAST or union-represented)</w:t>
      </w:r>
      <w:r w:rsidR="00FE2E12">
        <w:rPr>
          <w:rFonts w:ascii="Calibri" w:hAnsi="Calibri" w:cs="Calibri"/>
        </w:rPr>
        <w:t xml:space="preserve"> </w:t>
      </w:r>
      <w:r w:rsidR="009604D8" w:rsidRPr="00627A6C">
        <w:rPr>
          <w:rFonts w:ascii="Calibri" w:hAnsi="Calibri" w:cs="Calibri"/>
        </w:rPr>
        <w:t xml:space="preserve">are eligible for </w:t>
      </w:r>
      <w:r w:rsidR="00631E5F">
        <w:rPr>
          <w:rFonts w:ascii="Calibri" w:hAnsi="Calibri" w:cs="Calibri"/>
        </w:rPr>
        <w:t>a</w:t>
      </w:r>
      <w:r w:rsidR="00631E5F" w:rsidRPr="00627A6C">
        <w:rPr>
          <w:rFonts w:ascii="Calibri" w:hAnsi="Calibri" w:cs="Calibri"/>
        </w:rPr>
        <w:t xml:space="preserve"> </w:t>
      </w:r>
      <w:r w:rsidR="002A5727" w:rsidRPr="00627A6C">
        <w:rPr>
          <w:rFonts w:ascii="Calibri" w:hAnsi="Calibri" w:cs="Calibri"/>
        </w:rPr>
        <w:t>Pay Allotment</w:t>
      </w:r>
      <w:r w:rsidR="00631E5F">
        <w:rPr>
          <w:rFonts w:ascii="Calibri" w:hAnsi="Calibri" w:cs="Calibri"/>
        </w:rPr>
        <w:t xml:space="preserve"> of up to 80 hours </w:t>
      </w:r>
      <w:r w:rsidR="00631E5F" w:rsidRPr="00C64B8D">
        <w:rPr>
          <w:rFonts w:ascii="Calibri" w:hAnsi="Calibri" w:cs="Calibri"/>
          <w:b/>
          <w:i/>
        </w:rPr>
        <w:t>for a combination of the reasons</w:t>
      </w:r>
      <w:r w:rsidR="00631E5F">
        <w:rPr>
          <w:rFonts w:ascii="Calibri" w:hAnsi="Calibri" w:cs="Calibri"/>
        </w:rPr>
        <w:t xml:space="preserve"> </w:t>
      </w:r>
      <w:r w:rsidR="002A5727" w:rsidRPr="00627A6C">
        <w:rPr>
          <w:rFonts w:ascii="Calibri" w:hAnsi="Calibri" w:cs="Calibri"/>
        </w:rPr>
        <w:t>described in this temporary practice</w:t>
      </w:r>
      <w:r w:rsidR="009604D8" w:rsidRPr="00627A6C">
        <w:rPr>
          <w:rFonts w:ascii="Calibri" w:hAnsi="Calibri" w:cs="Calibri"/>
        </w:rPr>
        <w:t>.</w:t>
      </w:r>
      <w:r w:rsidR="00183020" w:rsidRPr="00627A6C">
        <w:rPr>
          <w:rFonts w:ascii="Calibri" w:hAnsi="Calibri" w:cs="Calibri"/>
        </w:rPr>
        <w:t xml:space="preserve">  </w:t>
      </w:r>
      <w:r w:rsidR="00631E5F" w:rsidRPr="00627A6C">
        <w:t>After your Pay Allotment ends, you may be eligible for other pay (e.g., short-term disability, vacation, floating holidays, etc.) pursuant to existing Company practices</w:t>
      </w:r>
      <w:r w:rsidR="00631E5F">
        <w:t>,</w:t>
      </w:r>
      <w:r w:rsidR="00631E5F" w:rsidRPr="00627A6C">
        <w:t xml:space="preserve"> law</w:t>
      </w:r>
      <w:r w:rsidR="00631E5F">
        <w:t>, and, for those employees who are union-represented, the applicable collective bargaining agreement</w:t>
      </w:r>
      <w:r w:rsidR="00631E5F" w:rsidRPr="00627A6C">
        <w:t>.</w:t>
      </w:r>
    </w:p>
    <w:p w14:paraId="1841D133" w14:textId="77777777" w:rsidR="00D7283E" w:rsidRPr="00627A6C" w:rsidRDefault="00D7283E" w:rsidP="00D728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03472D" w14:textId="77777777" w:rsidR="00D7283E" w:rsidRPr="00627A6C" w:rsidRDefault="00D7283E" w:rsidP="00D72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7A6C">
        <w:rPr>
          <w:rFonts w:ascii="Calibri" w:hAnsi="Calibri" w:cs="Calibri"/>
        </w:rPr>
        <w:t xml:space="preserve">First, </w:t>
      </w:r>
      <w:r w:rsidR="0064414B" w:rsidRPr="00627A6C">
        <w:rPr>
          <w:rFonts w:ascii="Calibri" w:hAnsi="Calibri" w:cs="Calibri"/>
        </w:rPr>
        <w:t xml:space="preserve">there is an important term for you to </w:t>
      </w:r>
      <w:r w:rsidRPr="00627A6C">
        <w:rPr>
          <w:rFonts w:ascii="Calibri" w:hAnsi="Calibri" w:cs="Calibri"/>
        </w:rPr>
        <w:t>understand:</w:t>
      </w:r>
    </w:p>
    <w:p w14:paraId="08CE654A" w14:textId="77777777" w:rsidR="00D7283E" w:rsidRPr="00627A6C" w:rsidRDefault="00D7283E" w:rsidP="00D72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10767C" w14:textId="4615182C" w:rsidR="00185056" w:rsidRPr="00627A6C" w:rsidRDefault="00D7283E" w:rsidP="00C86EAF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627A6C">
        <w:rPr>
          <w:rFonts w:cstheme="minorHAnsi"/>
          <w:b/>
          <w:bCs/>
        </w:rPr>
        <w:t xml:space="preserve">Pay </w:t>
      </w:r>
      <w:r w:rsidR="0068404E" w:rsidRPr="00627A6C">
        <w:rPr>
          <w:rFonts w:cstheme="minorHAnsi"/>
          <w:b/>
          <w:bCs/>
        </w:rPr>
        <w:t>Allotment</w:t>
      </w:r>
      <w:r w:rsidRPr="00627A6C">
        <w:rPr>
          <w:rFonts w:cstheme="minorHAnsi"/>
          <w:b/>
          <w:bCs/>
        </w:rPr>
        <w:t>:</w:t>
      </w:r>
      <w:r w:rsidRPr="00627A6C">
        <w:rPr>
          <w:rFonts w:ascii="Calibri,Bold" w:hAnsi="Calibri,Bold" w:cs="Calibri,Bold"/>
          <w:b/>
          <w:bCs/>
        </w:rPr>
        <w:t xml:space="preserve"> </w:t>
      </w:r>
      <w:r w:rsidR="00CA009C" w:rsidRPr="00627A6C">
        <w:rPr>
          <w:rFonts w:ascii="Calibri,Bold" w:hAnsi="Calibri,Bold" w:cs="Calibri,Bold"/>
          <w:b/>
          <w:bCs/>
        </w:rPr>
        <w:t xml:space="preserve"> </w:t>
      </w:r>
      <w:r w:rsidRPr="00627A6C">
        <w:rPr>
          <w:rFonts w:ascii="Calibri" w:hAnsi="Calibri" w:cs="Calibri"/>
        </w:rPr>
        <w:t xml:space="preserve">For </w:t>
      </w:r>
      <w:r w:rsidR="008D2D38" w:rsidRPr="00627A6C">
        <w:rPr>
          <w:rFonts w:ascii="Calibri" w:hAnsi="Calibri" w:cs="Calibri"/>
        </w:rPr>
        <w:t xml:space="preserve">MAST </w:t>
      </w:r>
      <w:r w:rsidRPr="00627A6C">
        <w:rPr>
          <w:rFonts w:ascii="Calibri" w:hAnsi="Calibri" w:cs="Calibri"/>
        </w:rPr>
        <w:t xml:space="preserve">employees, Pay </w:t>
      </w:r>
      <w:r w:rsidR="0068404E" w:rsidRPr="00627A6C">
        <w:rPr>
          <w:rFonts w:ascii="Calibri" w:hAnsi="Calibri" w:cs="Calibri"/>
        </w:rPr>
        <w:t>Allotment</w:t>
      </w:r>
      <w:r w:rsidRPr="00627A6C">
        <w:rPr>
          <w:rFonts w:ascii="Calibri" w:hAnsi="Calibri" w:cs="Calibri"/>
        </w:rPr>
        <w:t xml:space="preserve"> means regular base salary or wages for your regularly scheduled hours.</w:t>
      </w:r>
      <w:r w:rsidR="00CA009C" w:rsidRPr="00627A6C">
        <w:rPr>
          <w:rFonts w:ascii="Calibri" w:hAnsi="Calibri" w:cs="Calibri"/>
        </w:rPr>
        <w:t xml:space="preserve"> </w:t>
      </w:r>
      <w:r w:rsidRPr="00627A6C">
        <w:rPr>
          <w:rFonts w:ascii="Calibri" w:hAnsi="Calibri" w:cs="Calibri"/>
        </w:rPr>
        <w:t xml:space="preserve"> For employees </w:t>
      </w:r>
      <w:r w:rsidR="008D2D38" w:rsidRPr="00627A6C">
        <w:rPr>
          <w:rFonts w:ascii="Calibri" w:hAnsi="Calibri" w:cs="Calibri"/>
        </w:rPr>
        <w:t>covered by a collective bargaining agreement,</w:t>
      </w:r>
      <w:r w:rsidRPr="00627A6C">
        <w:rPr>
          <w:rFonts w:ascii="Calibri" w:hAnsi="Calibri" w:cs="Calibri"/>
        </w:rPr>
        <w:t xml:space="preserve"> Pay </w:t>
      </w:r>
      <w:r w:rsidR="0068404E" w:rsidRPr="00627A6C">
        <w:rPr>
          <w:rFonts w:ascii="Calibri" w:hAnsi="Calibri" w:cs="Calibri"/>
        </w:rPr>
        <w:t>Allotment</w:t>
      </w:r>
      <w:r w:rsidRPr="00627A6C">
        <w:rPr>
          <w:rFonts w:ascii="Calibri" w:hAnsi="Calibri" w:cs="Calibri"/>
        </w:rPr>
        <w:t xml:space="preserve"> means pay at your regular, straight-time </w:t>
      </w:r>
      <w:r w:rsidR="00725FEC" w:rsidRPr="00627A6C">
        <w:rPr>
          <w:rFonts w:ascii="Calibri" w:hAnsi="Calibri" w:cs="Calibri"/>
        </w:rPr>
        <w:t xml:space="preserve">hourly </w:t>
      </w:r>
      <w:r w:rsidRPr="00627A6C">
        <w:rPr>
          <w:rFonts w:ascii="Calibri" w:hAnsi="Calibri" w:cs="Calibri"/>
        </w:rPr>
        <w:t>rate</w:t>
      </w:r>
      <w:r w:rsidR="009604D8" w:rsidRPr="00627A6C">
        <w:rPr>
          <w:rFonts w:ascii="Calibri" w:hAnsi="Calibri" w:cs="Calibri"/>
        </w:rPr>
        <w:t xml:space="preserve"> of pay</w:t>
      </w:r>
      <w:r w:rsidRPr="00627A6C">
        <w:rPr>
          <w:rFonts w:ascii="Calibri" w:hAnsi="Calibri" w:cs="Calibri"/>
        </w:rPr>
        <w:t>.</w:t>
      </w:r>
      <w:r w:rsidR="00185056" w:rsidRPr="00627A6C">
        <w:rPr>
          <w:rFonts w:ascii="Calibri" w:hAnsi="Calibri" w:cs="Calibri"/>
        </w:rPr>
        <w:t xml:space="preserve">  </w:t>
      </w:r>
    </w:p>
    <w:p w14:paraId="1F9E7281" w14:textId="77777777" w:rsidR="00F26ADA" w:rsidRPr="00627A6C" w:rsidRDefault="00F26ADA" w:rsidP="00185056">
      <w:pPr>
        <w:autoSpaceDE w:val="0"/>
        <w:autoSpaceDN w:val="0"/>
        <w:adjustRightInd w:val="0"/>
        <w:spacing w:after="0" w:line="240" w:lineRule="auto"/>
        <w:jc w:val="both"/>
      </w:pPr>
    </w:p>
    <w:p w14:paraId="1C9B714B" w14:textId="77777777" w:rsidR="00D7283E" w:rsidRPr="00627A6C" w:rsidRDefault="00D7283E" w:rsidP="00D7283E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27A6C">
        <w:rPr>
          <w:b/>
          <w:u w:val="single"/>
        </w:rPr>
        <w:t>Pay Practice by Scenario</w:t>
      </w:r>
    </w:p>
    <w:p w14:paraId="12560717" w14:textId="77777777" w:rsidR="00D7283E" w:rsidRPr="00627A6C" w:rsidRDefault="00D7283E" w:rsidP="001300D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3242"/>
        <w:gridCol w:w="2688"/>
      </w:tblGrid>
      <w:tr w:rsidR="005E6769" w:rsidRPr="00627A6C" w14:paraId="59C70AEE" w14:textId="77777777" w:rsidTr="001300DE">
        <w:tc>
          <w:tcPr>
            <w:tcW w:w="3420" w:type="dxa"/>
          </w:tcPr>
          <w:p w14:paraId="095AC3B8" w14:textId="77777777" w:rsidR="005E6769" w:rsidRPr="00627A6C" w:rsidRDefault="005E6769" w:rsidP="001300DE">
            <w:pPr>
              <w:autoSpaceDE w:val="0"/>
              <w:autoSpaceDN w:val="0"/>
              <w:adjustRightInd w:val="0"/>
              <w:rPr>
                <w:b/>
              </w:rPr>
            </w:pPr>
            <w:r w:rsidRPr="00627A6C">
              <w:rPr>
                <w:b/>
              </w:rPr>
              <w:t>Reason for Absence</w:t>
            </w:r>
          </w:p>
        </w:tc>
        <w:tc>
          <w:tcPr>
            <w:tcW w:w="3242" w:type="dxa"/>
          </w:tcPr>
          <w:p w14:paraId="7A130C75" w14:textId="77777777" w:rsidR="005E6769" w:rsidRPr="00627A6C" w:rsidRDefault="005E6769" w:rsidP="001300DE">
            <w:pPr>
              <w:autoSpaceDE w:val="0"/>
              <w:autoSpaceDN w:val="0"/>
              <w:adjustRightInd w:val="0"/>
              <w:rPr>
                <w:b/>
              </w:rPr>
            </w:pPr>
            <w:r w:rsidRPr="00627A6C">
              <w:rPr>
                <w:b/>
              </w:rPr>
              <w:t>Pay Practice</w:t>
            </w:r>
          </w:p>
        </w:tc>
        <w:tc>
          <w:tcPr>
            <w:tcW w:w="2688" w:type="dxa"/>
          </w:tcPr>
          <w:p w14:paraId="47D1E18F" w14:textId="54D4CC13" w:rsidR="005E6769" w:rsidRPr="00627A6C" w:rsidRDefault="00D85B2E" w:rsidP="001300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Employee Action</w:t>
            </w:r>
          </w:p>
        </w:tc>
      </w:tr>
      <w:tr w:rsidR="005E6769" w:rsidRPr="00627A6C" w14:paraId="6535620F" w14:textId="77777777" w:rsidTr="001300DE">
        <w:tc>
          <w:tcPr>
            <w:tcW w:w="3420" w:type="dxa"/>
          </w:tcPr>
          <w:p w14:paraId="0BBDD42D" w14:textId="77777777" w:rsidR="005E6769" w:rsidRPr="00627A6C" w:rsidRDefault="005E6769" w:rsidP="001300DE">
            <w:pPr>
              <w:autoSpaceDE w:val="0"/>
              <w:autoSpaceDN w:val="0"/>
              <w:adjustRightInd w:val="0"/>
            </w:pPr>
          </w:p>
        </w:tc>
        <w:tc>
          <w:tcPr>
            <w:tcW w:w="3242" w:type="dxa"/>
          </w:tcPr>
          <w:p w14:paraId="6BC34BAB" w14:textId="77777777" w:rsidR="005E6769" w:rsidRPr="00627A6C" w:rsidRDefault="005E6769" w:rsidP="001300DE">
            <w:pPr>
              <w:autoSpaceDE w:val="0"/>
              <w:autoSpaceDN w:val="0"/>
              <w:adjustRightInd w:val="0"/>
            </w:pPr>
          </w:p>
        </w:tc>
        <w:tc>
          <w:tcPr>
            <w:tcW w:w="2688" w:type="dxa"/>
          </w:tcPr>
          <w:p w14:paraId="71B91A5D" w14:textId="597DE468" w:rsidR="005E6769" w:rsidRPr="00627A6C" w:rsidRDefault="005E6769" w:rsidP="001300DE">
            <w:pPr>
              <w:autoSpaceDE w:val="0"/>
              <w:autoSpaceDN w:val="0"/>
              <w:adjustRightInd w:val="0"/>
            </w:pPr>
          </w:p>
        </w:tc>
      </w:tr>
      <w:tr w:rsidR="005E6769" w:rsidRPr="00627A6C" w14:paraId="77DB11A1" w14:textId="77777777" w:rsidTr="001300DE">
        <w:tc>
          <w:tcPr>
            <w:tcW w:w="3420" w:type="dxa"/>
          </w:tcPr>
          <w:p w14:paraId="4BFFD874" w14:textId="0282E9DF" w:rsidR="005E6769" w:rsidRPr="00627A6C" w:rsidRDefault="00FF1B4F" w:rsidP="001300D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E6769" w:rsidRPr="00627A6C">
              <w:rPr>
                <w:u w:val="single"/>
              </w:rPr>
              <w:t>. Employees Who Have COVID-19</w:t>
            </w:r>
            <w:r w:rsidR="00445634">
              <w:rPr>
                <w:u w:val="single"/>
              </w:rPr>
              <w:t xml:space="preserve"> Symptoms,</w:t>
            </w:r>
            <w:r w:rsidR="00D378AC">
              <w:rPr>
                <w:u w:val="single"/>
              </w:rPr>
              <w:t xml:space="preserve"> </w:t>
            </w:r>
            <w:r w:rsidR="00445634">
              <w:rPr>
                <w:u w:val="single"/>
              </w:rPr>
              <w:t xml:space="preserve">Have COVID-19 </w:t>
            </w:r>
            <w:r w:rsidR="00D378AC">
              <w:rPr>
                <w:u w:val="single"/>
              </w:rPr>
              <w:t>Diagnosis</w:t>
            </w:r>
            <w:r w:rsidR="00445634">
              <w:rPr>
                <w:u w:val="single"/>
              </w:rPr>
              <w:t xml:space="preserve">, </w:t>
            </w:r>
            <w:r w:rsidR="00631E5F">
              <w:rPr>
                <w:u w:val="single"/>
              </w:rPr>
              <w:t xml:space="preserve">or </w:t>
            </w:r>
            <w:r w:rsidR="00445634">
              <w:rPr>
                <w:u w:val="single"/>
              </w:rPr>
              <w:t>are Deemed at Greater Risk</w:t>
            </w:r>
          </w:p>
          <w:p w14:paraId="311FAF69" w14:textId="62C24B8C" w:rsidR="005E6769" w:rsidRPr="00627A6C" w:rsidRDefault="005E6769" w:rsidP="001300DE">
            <w:pPr>
              <w:autoSpaceDE w:val="0"/>
              <w:autoSpaceDN w:val="0"/>
              <w:adjustRightInd w:val="0"/>
            </w:pPr>
            <w:r w:rsidRPr="00627A6C">
              <w:t xml:space="preserve">If you are </w:t>
            </w:r>
            <w:r w:rsidR="00445634">
              <w:t>directed</w:t>
            </w:r>
            <w:r w:rsidR="00445634" w:rsidRPr="00627A6C">
              <w:t xml:space="preserve"> </w:t>
            </w:r>
            <w:r w:rsidRPr="00627A6C">
              <w:t xml:space="preserve">by a health care provider to </w:t>
            </w:r>
            <w:r w:rsidR="00445634">
              <w:t>remain out of work, and you are unable to work remotely,</w:t>
            </w:r>
            <w:r w:rsidRPr="00627A6C">
              <w:t xml:space="preserve"> because of a COVID-19 diagnosis, because you are exhibiting COVID-19 symptoms, or because you</w:t>
            </w:r>
            <w:r w:rsidR="00445634">
              <w:t>r health care provider deems you to be</w:t>
            </w:r>
            <w:r w:rsidRPr="00627A6C">
              <w:t xml:space="preserve"> at greater risk.</w:t>
            </w:r>
          </w:p>
          <w:p w14:paraId="27991DBF" w14:textId="77777777" w:rsidR="005E6769" w:rsidRPr="00627A6C" w:rsidRDefault="005E6769" w:rsidP="001300DE">
            <w:pPr>
              <w:autoSpaceDE w:val="0"/>
              <w:autoSpaceDN w:val="0"/>
              <w:adjustRightInd w:val="0"/>
            </w:pPr>
          </w:p>
        </w:tc>
        <w:tc>
          <w:tcPr>
            <w:tcW w:w="3242" w:type="dxa"/>
          </w:tcPr>
          <w:p w14:paraId="3816F09E" w14:textId="77777777" w:rsidR="00FF1B4F" w:rsidRPr="00627A6C" w:rsidRDefault="005E6769" w:rsidP="001300DE">
            <w:pPr>
              <w:autoSpaceDE w:val="0"/>
              <w:autoSpaceDN w:val="0"/>
              <w:adjustRightInd w:val="0"/>
            </w:pPr>
            <w:r w:rsidRPr="00627A6C">
              <w:t>Pay Allotment for up to 80 hours</w:t>
            </w:r>
            <w:r w:rsidR="00FF1B4F">
              <w:t>, which will not reduce full-pay disability days</w:t>
            </w:r>
            <w:r w:rsidRPr="00627A6C">
              <w:t>.</w:t>
            </w:r>
          </w:p>
          <w:p w14:paraId="6319BB22" w14:textId="77777777" w:rsidR="005E6769" w:rsidRPr="00627A6C" w:rsidRDefault="005E6769" w:rsidP="001300DE">
            <w:pPr>
              <w:autoSpaceDE w:val="0"/>
              <w:autoSpaceDN w:val="0"/>
              <w:adjustRightInd w:val="0"/>
            </w:pPr>
          </w:p>
          <w:p w14:paraId="6D2CEA1B" w14:textId="77777777" w:rsidR="005E6769" w:rsidRPr="00627A6C" w:rsidRDefault="005E6769" w:rsidP="001300DE">
            <w:pPr>
              <w:autoSpaceDE w:val="0"/>
              <w:autoSpaceDN w:val="0"/>
              <w:adjustRightInd w:val="0"/>
            </w:pPr>
          </w:p>
          <w:p w14:paraId="6F1DF715" w14:textId="77777777" w:rsidR="005E6769" w:rsidRPr="00627A6C" w:rsidRDefault="005E6769" w:rsidP="001300DE">
            <w:pPr>
              <w:autoSpaceDE w:val="0"/>
              <w:autoSpaceDN w:val="0"/>
              <w:adjustRightInd w:val="0"/>
            </w:pPr>
          </w:p>
        </w:tc>
        <w:tc>
          <w:tcPr>
            <w:tcW w:w="2688" w:type="dxa"/>
          </w:tcPr>
          <w:p w14:paraId="6B9CC268" w14:textId="77777777" w:rsidR="005E6769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 xml:space="preserve">Call Sedgwick </w:t>
            </w:r>
            <w:r w:rsidR="00851CE9" w:rsidRPr="00627A6C">
              <w:t xml:space="preserve">(1-855-myPSEG1) or, for employees in Long Island, </w:t>
            </w:r>
            <w:r w:rsidRPr="00627A6C">
              <w:t>United Review (973-430-5176)</w:t>
            </w:r>
          </w:p>
        </w:tc>
      </w:tr>
      <w:tr w:rsidR="00D452EB" w:rsidRPr="00627A6C" w14:paraId="59AB2072" w14:textId="77777777" w:rsidTr="001300DE">
        <w:tc>
          <w:tcPr>
            <w:tcW w:w="3420" w:type="dxa"/>
          </w:tcPr>
          <w:p w14:paraId="2A404573" w14:textId="52D934D1" w:rsidR="00D452EB" w:rsidRPr="00627A6C" w:rsidRDefault="00FF1B4F" w:rsidP="001300D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452EB" w:rsidRPr="00627A6C">
              <w:rPr>
                <w:u w:val="single"/>
              </w:rPr>
              <w:t xml:space="preserve">. Employees Who Need to Care for a Family Member </w:t>
            </w:r>
            <w:r w:rsidR="006C0835">
              <w:rPr>
                <w:u w:val="single"/>
              </w:rPr>
              <w:t xml:space="preserve">Outside the </w:t>
            </w:r>
            <w:r w:rsidR="006C0835">
              <w:rPr>
                <w:u w:val="single"/>
              </w:rPr>
              <w:lastRenderedPageBreak/>
              <w:t xml:space="preserve">Household </w:t>
            </w:r>
            <w:r w:rsidR="00D452EB" w:rsidRPr="00627A6C">
              <w:rPr>
                <w:u w:val="single"/>
              </w:rPr>
              <w:t>with COVID-19</w:t>
            </w:r>
            <w:r w:rsidR="00445634">
              <w:rPr>
                <w:u w:val="single"/>
              </w:rPr>
              <w:t xml:space="preserve"> Diagnosis</w:t>
            </w:r>
          </w:p>
          <w:p w14:paraId="7EB51F45" w14:textId="404A9442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 xml:space="preserve">If you need to care for a family member (i.e., child </w:t>
            </w:r>
            <w:r w:rsidR="006C0835">
              <w:t xml:space="preserve">or </w:t>
            </w:r>
            <w:r w:rsidRPr="00627A6C">
              <w:t xml:space="preserve">parent) </w:t>
            </w:r>
            <w:r w:rsidR="006C0835">
              <w:t>who resides outside of your household and has</w:t>
            </w:r>
            <w:r w:rsidRPr="00627A6C">
              <w:t xml:space="preserve"> a COVID-19 diagnosis</w:t>
            </w:r>
            <w:r w:rsidR="00851CE9" w:rsidRPr="00627A6C">
              <w:t xml:space="preserve"> and there is no flexible work option available</w:t>
            </w:r>
            <w:r w:rsidRPr="00627A6C">
              <w:t>.</w:t>
            </w:r>
            <w:r w:rsidR="00FF1B4F">
              <w:t xml:space="preserve">  </w:t>
            </w:r>
          </w:p>
          <w:p w14:paraId="057D99C0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</w:p>
        </w:tc>
        <w:tc>
          <w:tcPr>
            <w:tcW w:w="3242" w:type="dxa"/>
          </w:tcPr>
          <w:p w14:paraId="3E7FFBA5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lastRenderedPageBreak/>
              <w:t>Pay Allotment for up to 80 hours.</w:t>
            </w:r>
          </w:p>
          <w:p w14:paraId="4EE5B8D0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</w:p>
        </w:tc>
        <w:tc>
          <w:tcPr>
            <w:tcW w:w="2688" w:type="dxa"/>
          </w:tcPr>
          <w:p w14:paraId="1483A0B5" w14:textId="77777777" w:rsidR="00D452EB" w:rsidRDefault="00D452EB" w:rsidP="001300DE">
            <w:pPr>
              <w:autoSpaceDE w:val="0"/>
              <w:autoSpaceDN w:val="0"/>
              <w:adjustRightInd w:val="0"/>
            </w:pPr>
            <w:r w:rsidRPr="00627A6C">
              <w:t>Call Sedgwick (1-855-myPSEG1) or</w:t>
            </w:r>
            <w:r w:rsidR="00851CE9" w:rsidRPr="00627A6C">
              <w:t>, for employees in Long Island,</w:t>
            </w:r>
            <w:r w:rsidRPr="00627A6C">
              <w:t xml:space="preserve"> </w:t>
            </w:r>
            <w:r w:rsidRPr="00627A6C">
              <w:lastRenderedPageBreak/>
              <w:t>United Review (973-430-5176)</w:t>
            </w:r>
          </w:p>
          <w:p w14:paraId="0B85C288" w14:textId="77777777" w:rsidR="00631E5F" w:rsidRDefault="00631E5F" w:rsidP="001300DE">
            <w:pPr>
              <w:autoSpaceDE w:val="0"/>
              <w:autoSpaceDN w:val="0"/>
              <w:adjustRightInd w:val="0"/>
            </w:pPr>
          </w:p>
          <w:p w14:paraId="5DEFF587" w14:textId="258483B8" w:rsidR="00631E5F" w:rsidRPr="00627A6C" w:rsidRDefault="00631E5F" w:rsidP="001300DE">
            <w:pPr>
              <w:autoSpaceDE w:val="0"/>
              <w:autoSpaceDN w:val="0"/>
              <w:adjustRightInd w:val="0"/>
            </w:pPr>
            <w:r>
              <w:t>You will be required to contact the Pandemic Response Hotline before returning to work.</w:t>
            </w:r>
          </w:p>
        </w:tc>
      </w:tr>
      <w:tr w:rsidR="00D452EB" w:rsidRPr="00627A6C" w14:paraId="2D0CD066" w14:textId="77777777" w:rsidTr="001300DE">
        <w:tc>
          <w:tcPr>
            <w:tcW w:w="3420" w:type="dxa"/>
          </w:tcPr>
          <w:p w14:paraId="15089E8B" w14:textId="08267934" w:rsidR="00D452EB" w:rsidRPr="00627A6C" w:rsidRDefault="00FF1B4F" w:rsidP="001300D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lastRenderedPageBreak/>
              <w:t>3</w:t>
            </w:r>
            <w:r w:rsidR="00D452EB" w:rsidRPr="00627A6C">
              <w:rPr>
                <w:u w:val="single"/>
              </w:rPr>
              <w:t>. School Closure/Child Care Closure/Elder Care Impacted</w:t>
            </w:r>
          </w:p>
          <w:p w14:paraId="06B6E7E8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>If you need to care for your child (under 18) or parent if their school (for a child) or place of care (for a child or parent) is closed due to COVID-19, or a care provider is unavailable to care for your child or parent due to COVID-19</w:t>
            </w:r>
            <w:r w:rsidR="00851CE9" w:rsidRPr="00627A6C">
              <w:t>, and there is no flexible work option available</w:t>
            </w:r>
            <w:r w:rsidRPr="00627A6C">
              <w:t>.</w:t>
            </w:r>
          </w:p>
        </w:tc>
        <w:tc>
          <w:tcPr>
            <w:tcW w:w="3242" w:type="dxa"/>
          </w:tcPr>
          <w:p w14:paraId="31EB659B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>Pay Allotment for up to 40 hours.</w:t>
            </w:r>
          </w:p>
          <w:p w14:paraId="2EA5B93C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</w:p>
          <w:p w14:paraId="26C0090B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 xml:space="preserve">Absences may be used intermittently (in separate blocks of time).  By way of example, rather than taking 40 hours in one block of leave, you can take 8 hours/week as Pay Allotment to care for your child or parent. </w:t>
            </w:r>
          </w:p>
          <w:p w14:paraId="3027A118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</w:p>
          <w:p w14:paraId="7B5BF519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 xml:space="preserve">PSEG may limit parents who are both employed by the Company to a combined Pay Allotment of 40 hours for absences due to a school closure/child care closure.  </w:t>
            </w:r>
          </w:p>
        </w:tc>
        <w:tc>
          <w:tcPr>
            <w:tcW w:w="2688" w:type="dxa"/>
          </w:tcPr>
          <w:p w14:paraId="753D3B4D" w14:textId="77777777" w:rsidR="00A47334" w:rsidRDefault="00A47334" w:rsidP="001300DE">
            <w:pPr>
              <w:autoSpaceDE w:val="0"/>
              <w:autoSpaceDN w:val="0"/>
              <w:adjustRightInd w:val="0"/>
            </w:pPr>
            <w:r w:rsidRPr="00627A6C">
              <w:t>Call Sedgwick (1-855-myPSEG1) or, for employees in Long Island, United Review (973-430-5176)</w:t>
            </w:r>
          </w:p>
          <w:p w14:paraId="5C8C76FF" w14:textId="77777777" w:rsidR="00A47334" w:rsidRDefault="00A47334" w:rsidP="001300DE">
            <w:pPr>
              <w:autoSpaceDE w:val="0"/>
              <w:autoSpaceDN w:val="0"/>
              <w:adjustRightInd w:val="0"/>
            </w:pPr>
          </w:p>
          <w:p w14:paraId="17007DB8" w14:textId="4918EEC2" w:rsidR="00D85B2E" w:rsidRDefault="00D85B2E" w:rsidP="001300DE">
            <w:pPr>
              <w:autoSpaceDE w:val="0"/>
              <w:autoSpaceDN w:val="0"/>
              <w:adjustRightInd w:val="0"/>
            </w:pPr>
            <w:r>
              <w:t>Record your time as follows:</w:t>
            </w:r>
          </w:p>
          <w:p w14:paraId="24141415" w14:textId="77777777" w:rsidR="00D85B2E" w:rsidRDefault="00D85B2E" w:rsidP="001300DE">
            <w:pPr>
              <w:autoSpaceDE w:val="0"/>
              <w:autoSpaceDN w:val="0"/>
              <w:adjustRightInd w:val="0"/>
            </w:pPr>
          </w:p>
          <w:p w14:paraId="11D6C90E" w14:textId="08E3BE9C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>Time A/A Code: 0135 (Misc. w/ pay)</w:t>
            </w:r>
          </w:p>
          <w:p w14:paraId="77EBD30F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>Required Short Text: PD-3</w:t>
            </w:r>
          </w:p>
        </w:tc>
      </w:tr>
      <w:tr w:rsidR="00D452EB" w:rsidRPr="00627A6C" w14:paraId="4448FC6C" w14:textId="77777777" w:rsidTr="001300DE">
        <w:tc>
          <w:tcPr>
            <w:tcW w:w="9350" w:type="dxa"/>
            <w:gridSpan w:val="3"/>
          </w:tcPr>
          <w:p w14:paraId="5FA3ACE6" w14:textId="065EA1E5" w:rsidR="00D452EB" w:rsidRPr="00627A6C" w:rsidRDefault="00851CE9" w:rsidP="001300DE">
            <w:pPr>
              <w:autoSpaceDE w:val="0"/>
              <w:autoSpaceDN w:val="0"/>
              <w:adjustRightInd w:val="0"/>
            </w:pPr>
            <w:r w:rsidRPr="00627A6C">
              <w:t>*</w:t>
            </w:r>
            <w:r w:rsidR="00D452EB" w:rsidRPr="00627A6C">
              <w:t>Part-time employees are entitled to an allotment for reasons (1) – (</w:t>
            </w:r>
            <w:r w:rsidR="00445634">
              <w:t>3</w:t>
            </w:r>
            <w:r w:rsidR="00D452EB" w:rsidRPr="00627A6C">
              <w:t>) above, on a prorated basis, based on the number of hours they are regularly scheduled to work.  By way of example, if you regularly work 20 hours/week, you are eligible for 40 hours of Pay Allotment for reasons (1) – (</w:t>
            </w:r>
            <w:r w:rsidR="00445634">
              <w:t>2</w:t>
            </w:r>
            <w:r w:rsidR="00D452EB" w:rsidRPr="00627A6C">
              <w:t>), 20 hours of Pay Allotment for reason (</w:t>
            </w:r>
            <w:r w:rsidR="00445634">
              <w:t>3</w:t>
            </w:r>
            <w:r w:rsidR="00D452EB" w:rsidRPr="00627A6C">
              <w:t>), and a maximum of 40 hours of Pay Allotment for a combinatio</w:t>
            </w:r>
            <w:r w:rsidR="00627A6C">
              <w:t>n of reasons (1) – (</w:t>
            </w:r>
            <w:r w:rsidR="00445634">
              <w:t>3</w:t>
            </w:r>
            <w:r w:rsidR="00627A6C">
              <w:t>) above.</w:t>
            </w:r>
          </w:p>
          <w:p w14:paraId="252CD736" w14:textId="77777777" w:rsidR="00D452EB" w:rsidRPr="00627A6C" w:rsidRDefault="00D452EB" w:rsidP="001300DE">
            <w:pPr>
              <w:autoSpaceDE w:val="0"/>
              <w:autoSpaceDN w:val="0"/>
              <w:adjustRightInd w:val="0"/>
            </w:pPr>
            <w:r w:rsidRPr="00627A6C">
              <w:t>**Your Pay Allotment will run at the same time as any applicable federal or state protected leave laws and benefits, to the fullest extent permitted by law.</w:t>
            </w:r>
          </w:p>
        </w:tc>
      </w:tr>
    </w:tbl>
    <w:p w14:paraId="3F0891DA" w14:textId="77777777" w:rsidR="00D7283E" w:rsidRDefault="00D7283E" w:rsidP="001300DE">
      <w:pPr>
        <w:autoSpaceDE w:val="0"/>
        <w:autoSpaceDN w:val="0"/>
        <w:adjustRightInd w:val="0"/>
        <w:spacing w:after="0" w:line="240" w:lineRule="auto"/>
      </w:pPr>
    </w:p>
    <w:p w14:paraId="612C7B57" w14:textId="77777777" w:rsidR="004D62BB" w:rsidRPr="00627A6C" w:rsidRDefault="0064414B" w:rsidP="00D95F9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27A6C">
        <w:rPr>
          <w:b/>
          <w:u w:val="single"/>
        </w:rPr>
        <w:t xml:space="preserve">You Will Not </w:t>
      </w:r>
      <w:r w:rsidR="00AB2252" w:rsidRPr="00627A6C">
        <w:rPr>
          <w:b/>
          <w:u w:val="single"/>
        </w:rPr>
        <w:t xml:space="preserve">Be Negatively </w:t>
      </w:r>
      <w:r w:rsidRPr="00627A6C">
        <w:rPr>
          <w:b/>
          <w:u w:val="single"/>
        </w:rPr>
        <w:t>Impacted Because of the Absences</w:t>
      </w:r>
    </w:p>
    <w:p w14:paraId="0284AE9F" w14:textId="77777777" w:rsidR="004D62BB" w:rsidRPr="00627A6C" w:rsidRDefault="004D62BB" w:rsidP="00D95F97">
      <w:pPr>
        <w:autoSpaceDE w:val="0"/>
        <w:autoSpaceDN w:val="0"/>
        <w:adjustRightInd w:val="0"/>
        <w:spacing w:after="0" w:line="240" w:lineRule="auto"/>
        <w:jc w:val="both"/>
      </w:pPr>
    </w:p>
    <w:p w14:paraId="372BC076" w14:textId="77777777" w:rsidR="008E5DAB" w:rsidRPr="00627A6C" w:rsidRDefault="008E5DAB" w:rsidP="00D95F97">
      <w:pPr>
        <w:autoSpaceDE w:val="0"/>
        <w:autoSpaceDN w:val="0"/>
        <w:adjustRightInd w:val="0"/>
        <w:spacing w:after="0" w:line="240" w:lineRule="auto"/>
        <w:jc w:val="both"/>
      </w:pPr>
      <w:r w:rsidRPr="00627A6C">
        <w:t>Absences</w:t>
      </w:r>
      <w:r w:rsidR="0064414B" w:rsidRPr="00627A6C">
        <w:t xml:space="preserve"> taken pursuant to </w:t>
      </w:r>
      <w:r w:rsidR="00627A6C">
        <w:t>this</w:t>
      </w:r>
      <w:r w:rsidR="0064414B" w:rsidRPr="00627A6C">
        <w:t xml:space="preserve"> temporary paid time off practice</w:t>
      </w:r>
      <w:r w:rsidR="007F78B5" w:rsidRPr="00627A6C">
        <w:t xml:space="preserve"> for which you receive Pay </w:t>
      </w:r>
      <w:r w:rsidR="00AB2252" w:rsidRPr="00627A6C">
        <w:t>A</w:t>
      </w:r>
      <w:r w:rsidR="007F78B5" w:rsidRPr="00627A6C">
        <w:t>llotment</w:t>
      </w:r>
      <w:r w:rsidR="0064414B" w:rsidRPr="00627A6C">
        <w:t xml:space="preserve"> </w:t>
      </w:r>
      <w:r w:rsidRPr="00627A6C">
        <w:t>will</w:t>
      </w:r>
      <w:r w:rsidR="0064414B" w:rsidRPr="00627A6C">
        <w:t xml:space="preserve"> not subject you to discipline, and </w:t>
      </w:r>
      <w:r w:rsidR="007F78B5" w:rsidRPr="00627A6C">
        <w:t xml:space="preserve">they </w:t>
      </w:r>
      <w:r w:rsidR="0064414B" w:rsidRPr="00627A6C">
        <w:t xml:space="preserve">will not have an impact on your compensation (e.g., </w:t>
      </w:r>
      <w:r w:rsidR="007F78B5" w:rsidRPr="00627A6C">
        <w:t xml:space="preserve">Performance Incentive Plan and merit increases for MAST </w:t>
      </w:r>
      <w:r w:rsidR="00627A6C">
        <w:t>employees</w:t>
      </w:r>
      <w:r w:rsidR="007F78B5" w:rsidRPr="00627A6C">
        <w:t>).</w:t>
      </w:r>
      <w:r w:rsidRPr="00627A6C">
        <w:t xml:space="preserve"> </w:t>
      </w:r>
    </w:p>
    <w:p w14:paraId="24833946" w14:textId="77777777" w:rsidR="00C41A97" w:rsidRPr="00627A6C" w:rsidRDefault="00C41A97" w:rsidP="00D95F97">
      <w:pPr>
        <w:autoSpaceDE w:val="0"/>
        <w:autoSpaceDN w:val="0"/>
        <w:adjustRightInd w:val="0"/>
        <w:spacing w:after="0" w:line="240" w:lineRule="auto"/>
        <w:jc w:val="both"/>
      </w:pPr>
    </w:p>
    <w:p w14:paraId="59390B12" w14:textId="77777777" w:rsidR="002E74FC" w:rsidRPr="00627A6C" w:rsidRDefault="002E74FC" w:rsidP="00D95F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627A6C">
        <w:rPr>
          <w:rFonts w:ascii="Calibri" w:hAnsi="Calibri" w:cs="Calibri"/>
          <w:b/>
          <w:u w:val="single"/>
        </w:rPr>
        <w:t xml:space="preserve">Requests for Absence Associated with Pay Allotment </w:t>
      </w:r>
    </w:p>
    <w:p w14:paraId="7C6A86CE" w14:textId="77777777" w:rsidR="002E74FC" w:rsidRPr="00627A6C" w:rsidRDefault="002E74FC" w:rsidP="00D95F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C281CD" w14:textId="763EDF05" w:rsidR="008E5DAB" w:rsidRPr="00627A6C" w:rsidRDefault="00C35A86" w:rsidP="001326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addition to the Employee Action above, the e</w:t>
      </w:r>
      <w:r w:rsidR="002E74FC" w:rsidRPr="00627A6C">
        <w:rPr>
          <w:rFonts w:asciiTheme="minorHAnsi" w:hAnsiTheme="minorHAnsi" w:cstheme="minorHAnsi"/>
          <w:sz w:val="22"/>
          <w:szCs w:val="22"/>
        </w:rPr>
        <w:t xml:space="preserve">mployees should request </w:t>
      </w:r>
      <w:r w:rsidR="00132676" w:rsidRPr="00627A6C">
        <w:rPr>
          <w:rFonts w:asciiTheme="minorHAnsi" w:hAnsiTheme="minorHAnsi" w:cstheme="minorHAnsi"/>
          <w:sz w:val="22"/>
          <w:szCs w:val="22"/>
        </w:rPr>
        <w:t>an absence associated with Pay Allotment</w:t>
      </w:r>
      <w:r w:rsidR="002E74FC" w:rsidRPr="00627A6C">
        <w:rPr>
          <w:rFonts w:asciiTheme="minorHAnsi" w:hAnsiTheme="minorHAnsi" w:cstheme="minorHAnsi"/>
          <w:sz w:val="22"/>
          <w:szCs w:val="22"/>
        </w:rPr>
        <w:t xml:space="preserve"> from</w:t>
      </w:r>
      <w:r w:rsidR="007F78B5" w:rsidRPr="00627A6C">
        <w:rPr>
          <w:rFonts w:asciiTheme="minorHAnsi" w:hAnsiTheme="minorHAnsi" w:cstheme="minorHAnsi"/>
          <w:sz w:val="22"/>
          <w:szCs w:val="22"/>
        </w:rPr>
        <w:t xml:space="preserve"> their supervisor</w:t>
      </w:r>
      <w:r w:rsidR="002E74FC" w:rsidRPr="00627A6C">
        <w:rPr>
          <w:rFonts w:asciiTheme="minorHAnsi" w:hAnsiTheme="minorHAnsi" w:cstheme="minorHAnsi"/>
          <w:sz w:val="22"/>
          <w:szCs w:val="22"/>
        </w:rPr>
        <w:t xml:space="preserve"> as far in advance as </w:t>
      </w:r>
      <w:r w:rsidR="009C2A90" w:rsidRPr="00627A6C">
        <w:rPr>
          <w:rFonts w:asciiTheme="minorHAnsi" w:hAnsiTheme="minorHAnsi" w:cstheme="minorHAnsi"/>
          <w:sz w:val="22"/>
          <w:szCs w:val="22"/>
        </w:rPr>
        <w:t xml:space="preserve">possible.  That notice should be </w:t>
      </w:r>
      <w:r w:rsidR="002E74FC" w:rsidRPr="00627A6C">
        <w:rPr>
          <w:rFonts w:asciiTheme="minorHAnsi" w:hAnsiTheme="minorHAnsi" w:cstheme="minorHAnsi"/>
          <w:sz w:val="22"/>
          <w:szCs w:val="22"/>
        </w:rPr>
        <w:t>at least two (2) days in advance</w:t>
      </w:r>
      <w:r w:rsidR="009C2A90" w:rsidRPr="00627A6C">
        <w:rPr>
          <w:rFonts w:asciiTheme="minorHAnsi" w:hAnsiTheme="minorHAnsi" w:cstheme="minorHAnsi"/>
          <w:sz w:val="22"/>
          <w:szCs w:val="22"/>
        </w:rPr>
        <w:t xml:space="preserve"> for reasons (</w:t>
      </w:r>
      <w:r w:rsidR="00445634">
        <w:rPr>
          <w:rFonts w:asciiTheme="minorHAnsi" w:hAnsiTheme="minorHAnsi" w:cstheme="minorHAnsi"/>
          <w:sz w:val="22"/>
          <w:szCs w:val="22"/>
        </w:rPr>
        <w:t>2</w:t>
      </w:r>
      <w:r w:rsidR="009C2A90" w:rsidRPr="00627A6C">
        <w:rPr>
          <w:rFonts w:asciiTheme="minorHAnsi" w:hAnsiTheme="minorHAnsi" w:cstheme="minorHAnsi"/>
          <w:sz w:val="22"/>
          <w:szCs w:val="22"/>
        </w:rPr>
        <w:t>) and (</w:t>
      </w:r>
      <w:r w:rsidR="00445634">
        <w:rPr>
          <w:rFonts w:asciiTheme="minorHAnsi" w:hAnsiTheme="minorHAnsi" w:cstheme="minorHAnsi"/>
          <w:sz w:val="22"/>
          <w:szCs w:val="22"/>
        </w:rPr>
        <w:t>3</w:t>
      </w:r>
      <w:r w:rsidR="009C2A90" w:rsidRPr="00627A6C">
        <w:rPr>
          <w:rFonts w:asciiTheme="minorHAnsi" w:hAnsiTheme="minorHAnsi" w:cstheme="minorHAnsi"/>
          <w:sz w:val="22"/>
          <w:szCs w:val="22"/>
        </w:rPr>
        <w:t>) above</w:t>
      </w:r>
      <w:r w:rsidR="002E74FC" w:rsidRPr="00627A6C">
        <w:rPr>
          <w:rFonts w:asciiTheme="minorHAnsi" w:hAnsiTheme="minorHAnsi" w:cstheme="minorHAnsi"/>
          <w:sz w:val="22"/>
          <w:szCs w:val="22"/>
        </w:rPr>
        <w:t>.</w:t>
      </w:r>
      <w:r w:rsidR="00645C63" w:rsidRPr="00627A6C">
        <w:rPr>
          <w:rFonts w:asciiTheme="minorHAnsi" w:hAnsiTheme="minorHAnsi" w:cstheme="minorHAnsi"/>
          <w:sz w:val="22"/>
          <w:szCs w:val="22"/>
        </w:rPr>
        <w:t xml:space="preserve"> </w:t>
      </w:r>
      <w:r w:rsidR="002E74FC" w:rsidRPr="00627A6C">
        <w:rPr>
          <w:rFonts w:asciiTheme="minorHAnsi" w:hAnsiTheme="minorHAnsi" w:cstheme="minorHAnsi"/>
          <w:sz w:val="22"/>
          <w:szCs w:val="22"/>
        </w:rPr>
        <w:t xml:space="preserve"> I</w:t>
      </w:r>
      <w:r w:rsidR="008B0641" w:rsidRPr="00627A6C">
        <w:rPr>
          <w:rFonts w:asciiTheme="minorHAnsi" w:hAnsiTheme="minorHAnsi" w:cstheme="minorHAnsi"/>
          <w:sz w:val="22"/>
          <w:szCs w:val="22"/>
        </w:rPr>
        <w:t>f that is not possible</w:t>
      </w:r>
      <w:r w:rsidR="007F78B5" w:rsidRPr="00627A6C">
        <w:rPr>
          <w:rFonts w:asciiTheme="minorHAnsi" w:hAnsiTheme="minorHAnsi" w:cstheme="minorHAnsi"/>
          <w:sz w:val="22"/>
          <w:szCs w:val="22"/>
        </w:rPr>
        <w:t xml:space="preserve"> due to an emergency</w:t>
      </w:r>
      <w:r w:rsidR="008B0641" w:rsidRPr="00627A6C">
        <w:rPr>
          <w:rFonts w:asciiTheme="minorHAnsi" w:hAnsiTheme="minorHAnsi" w:cstheme="minorHAnsi"/>
          <w:sz w:val="22"/>
          <w:szCs w:val="22"/>
        </w:rPr>
        <w:t>, you must give notice</w:t>
      </w:r>
      <w:r w:rsidR="007F78B5" w:rsidRPr="00627A6C">
        <w:rPr>
          <w:rFonts w:asciiTheme="minorHAnsi" w:hAnsiTheme="minorHAnsi" w:cstheme="minorHAnsi"/>
          <w:sz w:val="22"/>
          <w:szCs w:val="22"/>
        </w:rPr>
        <w:t xml:space="preserve"> to your supervisor</w:t>
      </w:r>
      <w:r w:rsidR="008B0641" w:rsidRPr="00627A6C">
        <w:rPr>
          <w:rFonts w:asciiTheme="minorHAnsi" w:hAnsiTheme="minorHAnsi" w:cstheme="minorHAnsi"/>
          <w:sz w:val="22"/>
          <w:szCs w:val="22"/>
        </w:rPr>
        <w:t xml:space="preserve"> as soon as practicable.  Employees who are requesting intermittent leave for reason (</w:t>
      </w:r>
      <w:r w:rsidR="00445634">
        <w:rPr>
          <w:rFonts w:asciiTheme="minorHAnsi" w:hAnsiTheme="minorHAnsi" w:cstheme="minorHAnsi"/>
          <w:sz w:val="22"/>
          <w:szCs w:val="22"/>
        </w:rPr>
        <w:t>3</w:t>
      </w:r>
      <w:r w:rsidR="008B0641" w:rsidRPr="00627A6C">
        <w:rPr>
          <w:rFonts w:asciiTheme="minorHAnsi" w:hAnsiTheme="minorHAnsi" w:cstheme="minorHAnsi"/>
          <w:sz w:val="22"/>
          <w:szCs w:val="22"/>
        </w:rPr>
        <w:t>) above should consult with</w:t>
      </w:r>
      <w:r w:rsidR="007F78B5" w:rsidRPr="00627A6C">
        <w:rPr>
          <w:rFonts w:asciiTheme="minorHAnsi" w:hAnsiTheme="minorHAnsi" w:cstheme="minorHAnsi"/>
          <w:sz w:val="22"/>
          <w:szCs w:val="22"/>
        </w:rPr>
        <w:t xml:space="preserve"> their supervisor</w:t>
      </w:r>
      <w:r w:rsidR="008B0641" w:rsidRPr="00627A6C">
        <w:rPr>
          <w:rFonts w:asciiTheme="minorHAnsi" w:hAnsiTheme="minorHAnsi" w:cstheme="minorHAnsi"/>
          <w:sz w:val="22"/>
          <w:szCs w:val="22"/>
        </w:rPr>
        <w:t xml:space="preserve"> to work out a schedule that best suits the needs of the employee and the Company.</w:t>
      </w:r>
    </w:p>
    <w:p w14:paraId="49FA5DC7" w14:textId="77777777" w:rsidR="008B0641" w:rsidRPr="00627A6C" w:rsidRDefault="008B0641" w:rsidP="001326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EC8000" w14:textId="77777777" w:rsidR="008E5DAB" w:rsidRPr="00627A6C" w:rsidRDefault="00977A35" w:rsidP="0013267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7A6C">
        <w:rPr>
          <w:rFonts w:asciiTheme="minorHAnsi" w:hAnsiTheme="minorHAnsi" w:cstheme="minorHAnsi"/>
          <w:b/>
          <w:sz w:val="22"/>
          <w:szCs w:val="22"/>
          <w:u w:val="single"/>
        </w:rPr>
        <w:t>Verification</w:t>
      </w:r>
      <w:r w:rsidR="008E5DAB" w:rsidRPr="00627A6C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Need for Absence</w:t>
      </w:r>
    </w:p>
    <w:p w14:paraId="1FF73846" w14:textId="77777777" w:rsidR="00C41A97" w:rsidRPr="00627A6C" w:rsidRDefault="00C41A97" w:rsidP="008E5DAB">
      <w:pPr>
        <w:pStyle w:val="Default"/>
        <w:jc w:val="both"/>
        <w:rPr>
          <w:rFonts w:asciiTheme="minorHAnsi" w:hAnsiTheme="minorHAnsi" w:cstheme="minorBidi"/>
          <w:sz w:val="22"/>
        </w:rPr>
      </w:pPr>
    </w:p>
    <w:p w14:paraId="6A3698B7" w14:textId="77777777" w:rsidR="00D56735" w:rsidRPr="00627A6C" w:rsidRDefault="003A05E9" w:rsidP="003A05E9">
      <w:pPr>
        <w:autoSpaceDE w:val="0"/>
        <w:autoSpaceDN w:val="0"/>
        <w:adjustRightInd w:val="0"/>
        <w:spacing w:after="0" w:line="240" w:lineRule="auto"/>
        <w:jc w:val="both"/>
      </w:pPr>
      <w:r w:rsidRPr="00627A6C">
        <w:t xml:space="preserve">In order to receive Pay </w:t>
      </w:r>
      <w:r w:rsidR="00257ED8" w:rsidRPr="00627A6C">
        <w:t>Allotment</w:t>
      </w:r>
      <w:r w:rsidRPr="00627A6C">
        <w:t xml:space="preserve">, </w:t>
      </w:r>
      <w:r w:rsidR="00D15825" w:rsidRPr="00627A6C">
        <w:t xml:space="preserve">PSEG </w:t>
      </w:r>
      <w:r w:rsidR="00D56735" w:rsidRPr="00627A6C">
        <w:t>reserves the following rights</w:t>
      </w:r>
      <w:r w:rsidR="007F78B5" w:rsidRPr="00627A6C">
        <w:t xml:space="preserve"> to the extent permitted by law</w:t>
      </w:r>
      <w:r w:rsidR="00D56735" w:rsidRPr="00627A6C">
        <w:t>:</w:t>
      </w:r>
    </w:p>
    <w:p w14:paraId="4B8D82AA" w14:textId="0ABE45EF" w:rsidR="003A05E9" w:rsidRPr="00627A6C" w:rsidRDefault="00D56735" w:rsidP="00D567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27A6C">
        <w:t xml:space="preserve">The designated absence vendor may request certification by your </w:t>
      </w:r>
      <w:r w:rsidR="003879E4" w:rsidRPr="00627A6C">
        <w:t xml:space="preserve">(or your family member’s) </w:t>
      </w:r>
      <w:r w:rsidRPr="00627A6C">
        <w:t xml:space="preserve">health care provider attesting to your or your family member’s </w:t>
      </w:r>
      <w:r w:rsidR="00615FCD" w:rsidRPr="00627A6C">
        <w:t xml:space="preserve">COVID-19 related </w:t>
      </w:r>
      <w:r w:rsidR="001831CD" w:rsidRPr="00627A6C">
        <w:t>medical situation; and</w:t>
      </w:r>
      <w:r w:rsidR="007F78B5" w:rsidRPr="00627A6C">
        <w:t xml:space="preserve"> </w:t>
      </w:r>
    </w:p>
    <w:p w14:paraId="0EDA99F7" w14:textId="3641729F" w:rsidR="00D56735" w:rsidRPr="00627A6C" w:rsidRDefault="00D56735" w:rsidP="00D567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27A6C">
        <w:t>PSEG</w:t>
      </w:r>
      <w:r w:rsidR="00631E5F">
        <w:t xml:space="preserve"> or</w:t>
      </w:r>
      <w:r w:rsidR="00645C63" w:rsidRPr="00627A6C">
        <w:t xml:space="preserve"> </w:t>
      </w:r>
      <w:r w:rsidRPr="00627A6C">
        <w:t>the designated absence vendor</w:t>
      </w:r>
      <w:r w:rsidR="00052B92" w:rsidRPr="00627A6C">
        <w:t xml:space="preserve"> </w:t>
      </w:r>
      <w:r w:rsidRPr="00627A6C">
        <w:t xml:space="preserve">may </w:t>
      </w:r>
      <w:r w:rsidR="004661FA" w:rsidRPr="00627A6C">
        <w:t xml:space="preserve">request certification by your child’s or </w:t>
      </w:r>
      <w:r w:rsidR="00645C63" w:rsidRPr="00627A6C">
        <w:t>parent</w:t>
      </w:r>
      <w:r w:rsidR="004661FA" w:rsidRPr="00627A6C">
        <w:t xml:space="preserve">’s care provider attesting that your child or </w:t>
      </w:r>
      <w:r w:rsidR="00645C63" w:rsidRPr="00627A6C">
        <w:t>parent</w:t>
      </w:r>
      <w:r w:rsidR="004661FA" w:rsidRPr="00627A6C">
        <w:t xml:space="preserve"> is under the provider’s care, and the school or place of care has closed due to </w:t>
      </w:r>
      <w:r w:rsidR="00907C94">
        <w:t>COVID-19</w:t>
      </w:r>
      <w:r w:rsidR="003879E4" w:rsidRPr="00627A6C">
        <w:t>.</w:t>
      </w:r>
      <w:r w:rsidR="001831CD" w:rsidRPr="00627A6C">
        <w:t xml:space="preserve">  </w:t>
      </w:r>
    </w:p>
    <w:p w14:paraId="735142EA" w14:textId="77777777" w:rsidR="004F0CF4" w:rsidRPr="00627A6C" w:rsidRDefault="004F0CF4" w:rsidP="00977A35">
      <w:pPr>
        <w:autoSpaceDE w:val="0"/>
        <w:autoSpaceDN w:val="0"/>
        <w:adjustRightInd w:val="0"/>
        <w:spacing w:after="0" w:line="240" w:lineRule="auto"/>
        <w:jc w:val="both"/>
      </w:pPr>
    </w:p>
    <w:p w14:paraId="0F80EEF7" w14:textId="07D71223" w:rsidR="00645C63" w:rsidRPr="00627A6C" w:rsidRDefault="004D62BB" w:rsidP="00977A35">
      <w:pPr>
        <w:autoSpaceDE w:val="0"/>
        <w:autoSpaceDN w:val="0"/>
        <w:adjustRightInd w:val="0"/>
        <w:spacing w:after="0" w:line="240" w:lineRule="auto"/>
        <w:jc w:val="both"/>
      </w:pPr>
      <w:r w:rsidRPr="00627A6C">
        <w:t>You must also c</w:t>
      </w:r>
      <w:r w:rsidR="003A05E9" w:rsidRPr="00627A6C">
        <w:t xml:space="preserve">omply with </w:t>
      </w:r>
      <w:r w:rsidR="00977A35" w:rsidRPr="00627A6C">
        <w:t>the</w:t>
      </w:r>
      <w:r w:rsidR="003A05E9" w:rsidRPr="00627A6C">
        <w:t xml:space="preserve"> </w:t>
      </w:r>
      <w:r w:rsidR="00977A35" w:rsidRPr="00627A6C">
        <w:t>instruction provided by the designated absence vendor</w:t>
      </w:r>
      <w:r w:rsidR="003A05E9" w:rsidRPr="00627A6C">
        <w:t xml:space="preserve"> regarding status updates, travel or other mobility restrictions, medical testing, and submission of medical or other documentation requested from you or your health care provider</w:t>
      </w:r>
      <w:r w:rsidR="003879E4" w:rsidRPr="00627A6C">
        <w:t xml:space="preserve"> (or your family member’s health care provider)</w:t>
      </w:r>
      <w:r w:rsidR="003A05E9" w:rsidRPr="00627A6C">
        <w:t>.</w:t>
      </w:r>
      <w:r w:rsidR="00645C63" w:rsidRPr="00627A6C">
        <w:t xml:space="preserve">  </w:t>
      </w:r>
    </w:p>
    <w:p w14:paraId="605C3931" w14:textId="77777777" w:rsidR="00645C63" w:rsidRPr="00627A6C" w:rsidRDefault="00645C63" w:rsidP="00977A35">
      <w:pPr>
        <w:autoSpaceDE w:val="0"/>
        <w:autoSpaceDN w:val="0"/>
        <w:adjustRightInd w:val="0"/>
        <w:spacing w:after="0" w:line="240" w:lineRule="auto"/>
        <w:jc w:val="both"/>
      </w:pPr>
    </w:p>
    <w:p w14:paraId="4D0B073C" w14:textId="77777777" w:rsidR="00977A35" w:rsidRPr="00627A6C" w:rsidRDefault="00977A35" w:rsidP="00977A35">
      <w:pPr>
        <w:autoSpaceDE w:val="0"/>
        <w:autoSpaceDN w:val="0"/>
        <w:adjustRightInd w:val="0"/>
        <w:spacing w:after="0" w:line="240" w:lineRule="auto"/>
        <w:jc w:val="both"/>
      </w:pPr>
      <w:r w:rsidRPr="00627A6C">
        <w:t xml:space="preserve">Failure to provide requested information </w:t>
      </w:r>
      <w:r w:rsidR="004D62BB" w:rsidRPr="00627A6C">
        <w:t xml:space="preserve">or comply with instructions </w:t>
      </w:r>
      <w:r w:rsidRPr="00627A6C">
        <w:t xml:space="preserve">may result in denial of </w:t>
      </w:r>
      <w:r w:rsidR="004661FA" w:rsidRPr="00627A6C">
        <w:t xml:space="preserve">your </w:t>
      </w:r>
      <w:r w:rsidR="00D15825" w:rsidRPr="00627A6C">
        <w:t xml:space="preserve">Pay Allotment. </w:t>
      </w:r>
    </w:p>
    <w:p w14:paraId="3B215AFE" w14:textId="77777777" w:rsidR="004661FA" w:rsidRPr="00627A6C" w:rsidRDefault="004661FA" w:rsidP="00977A35">
      <w:pPr>
        <w:autoSpaceDE w:val="0"/>
        <w:autoSpaceDN w:val="0"/>
        <w:adjustRightInd w:val="0"/>
        <w:spacing w:after="0" w:line="240" w:lineRule="auto"/>
        <w:jc w:val="both"/>
      </w:pPr>
    </w:p>
    <w:p w14:paraId="09ACA615" w14:textId="77777777" w:rsidR="00257ED8" w:rsidRPr="00627A6C" w:rsidRDefault="004661FA" w:rsidP="00D07185">
      <w:pPr>
        <w:autoSpaceDE w:val="0"/>
        <w:autoSpaceDN w:val="0"/>
        <w:adjustRightInd w:val="0"/>
        <w:spacing w:after="0" w:line="240" w:lineRule="auto"/>
        <w:jc w:val="both"/>
      </w:pPr>
      <w:r w:rsidRPr="00627A6C">
        <w:t xml:space="preserve">PSEG reserves the right to </w:t>
      </w:r>
      <w:r w:rsidR="003646EA" w:rsidRPr="00627A6C">
        <w:t xml:space="preserve">deny Pay Allotment to employees who are subject to quarantine after travel for personal reasons to </w:t>
      </w:r>
      <w:r w:rsidR="000E7A3F" w:rsidRPr="00627A6C">
        <w:t xml:space="preserve">a </w:t>
      </w:r>
      <w:r w:rsidR="003646EA" w:rsidRPr="00627A6C">
        <w:t xml:space="preserve">CDC Level 2 or 3 </w:t>
      </w:r>
      <w:r w:rsidR="00E9712E" w:rsidRPr="00627A6C">
        <w:t>destination</w:t>
      </w:r>
      <w:r w:rsidR="003646EA" w:rsidRPr="00627A6C">
        <w:t xml:space="preserve">. PSEG further reserves the right to </w:t>
      </w:r>
      <w:r w:rsidRPr="00627A6C">
        <w:t>investigate possible fraud and abuse of the Pay Allotment to employees.</w:t>
      </w:r>
      <w:r w:rsidR="000023ED" w:rsidRPr="00627A6C">
        <w:t xml:space="preserve">  Confirmed cases of fraud may lead to discipline, up to and including discharge.</w:t>
      </w:r>
    </w:p>
    <w:p w14:paraId="3F6C2502" w14:textId="77777777" w:rsidR="000E7A3F" w:rsidRPr="00627A6C" w:rsidRDefault="000E7A3F" w:rsidP="00257ED8">
      <w:pPr>
        <w:autoSpaceDE w:val="0"/>
        <w:autoSpaceDN w:val="0"/>
        <w:adjustRightInd w:val="0"/>
        <w:spacing w:after="0" w:line="240" w:lineRule="auto"/>
        <w:jc w:val="both"/>
      </w:pPr>
    </w:p>
    <w:p w14:paraId="32D48C1A" w14:textId="77777777" w:rsidR="00EE111E" w:rsidRPr="00627A6C" w:rsidRDefault="00EE111E" w:rsidP="00257ED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27A6C">
        <w:rPr>
          <w:b/>
          <w:u w:val="single"/>
        </w:rPr>
        <w:t>Medical and Other Benefits</w:t>
      </w:r>
    </w:p>
    <w:p w14:paraId="1F0F9B23" w14:textId="77777777" w:rsidR="00CF0B70" w:rsidRPr="00627A6C" w:rsidRDefault="00CF0B70" w:rsidP="00257ED8">
      <w:pPr>
        <w:autoSpaceDE w:val="0"/>
        <w:autoSpaceDN w:val="0"/>
        <w:adjustRightInd w:val="0"/>
        <w:spacing w:after="0" w:line="240" w:lineRule="auto"/>
        <w:jc w:val="both"/>
      </w:pPr>
    </w:p>
    <w:p w14:paraId="34BF5173" w14:textId="77777777" w:rsidR="00B4686D" w:rsidRPr="00627A6C" w:rsidRDefault="00B4686D" w:rsidP="00B4686D">
      <w:pPr>
        <w:autoSpaceDE w:val="0"/>
        <w:autoSpaceDN w:val="0"/>
        <w:adjustRightInd w:val="0"/>
        <w:spacing w:after="0" w:line="240" w:lineRule="auto"/>
        <w:jc w:val="both"/>
      </w:pPr>
      <w:r w:rsidRPr="00627A6C">
        <w:t xml:space="preserve">While receiving an approved Pay Allotment, PSEG will maintain your group health insurance coverage as if you were working. </w:t>
      </w:r>
      <w:r w:rsidR="00645C63" w:rsidRPr="00627A6C">
        <w:t xml:space="preserve"> </w:t>
      </w:r>
      <w:r w:rsidRPr="00627A6C">
        <w:t>The Company will deduct your part of the health plan premium</w:t>
      </w:r>
      <w:r w:rsidR="003879E4" w:rsidRPr="00627A6C">
        <w:t>s</w:t>
      </w:r>
      <w:r w:rsidRPr="00627A6C">
        <w:t xml:space="preserve"> as a regular payroll deduction. </w:t>
      </w:r>
      <w:r w:rsidR="00645C63" w:rsidRPr="00627A6C">
        <w:t xml:space="preserve"> </w:t>
      </w:r>
      <w:r w:rsidR="003879E4" w:rsidRPr="00627A6C">
        <w:t xml:space="preserve">All other applicable taxes will be withheld from the Pay Allotment. </w:t>
      </w:r>
    </w:p>
    <w:p w14:paraId="2AA48A69" w14:textId="77777777" w:rsidR="002E74FC" w:rsidRPr="00627A6C" w:rsidRDefault="002E74FC" w:rsidP="00B4686D">
      <w:pPr>
        <w:autoSpaceDE w:val="0"/>
        <w:autoSpaceDN w:val="0"/>
        <w:adjustRightInd w:val="0"/>
        <w:spacing w:after="0" w:line="240" w:lineRule="auto"/>
        <w:jc w:val="both"/>
      </w:pPr>
    </w:p>
    <w:p w14:paraId="055EABA0" w14:textId="77777777" w:rsidR="00EE111E" w:rsidRPr="00627A6C" w:rsidRDefault="00EE111E" w:rsidP="00B4686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27A6C">
        <w:rPr>
          <w:b/>
          <w:u w:val="single"/>
        </w:rPr>
        <w:t>Return from Absence Associated with Approved Pay Allotment</w:t>
      </w:r>
    </w:p>
    <w:p w14:paraId="1BEAC58F" w14:textId="77777777" w:rsidR="00EE111E" w:rsidRPr="00627A6C" w:rsidRDefault="00EE111E" w:rsidP="00B4686D">
      <w:pPr>
        <w:autoSpaceDE w:val="0"/>
        <w:autoSpaceDN w:val="0"/>
        <w:adjustRightInd w:val="0"/>
        <w:spacing w:after="0" w:line="240" w:lineRule="auto"/>
        <w:jc w:val="both"/>
      </w:pPr>
    </w:p>
    <w:p w14:paraId="18A9CDC7" w14:textId="11F92287" w:rsidR="002E74FC" w:rsidRPr="00627A6C" w:rsidRDefault="002E74FC" w:rsidP="00B4686D">
      <w:pPr>
        <w:autoSpaceDE w:val="0"/>
        <w:autoSpaceDN w:val="0"/>
        <w:adjustRightInd w:val="0"/>
        <w:spacing w:after="0" w:line="240" w:lineRule="auto"/>
        <w:jc w:val="both"/>
      </w:pPr>
      <w:r w:rsidRPr="00627A6C">
        <w:t>Upon returning from an absence associated with an approved Pay Allotment, you have the right to the same job</w:t>
      </w:r>
      <w:r w:rsidR="00183020" w:rsidRPr="00627A6C">
        <w:t xml:space="preserve"> you held immediately prior to your absence</w:t>
      </w:r>
      <w:r w:rsidRPr="00627A6C">
        <w:t xml:space="preserve"> or </w:t>
      </w:r>
      <w:r w:rsidR="00183020" w:rsidRPr="00627A6C">
        <w:t>a substantially similar</w:t>
      </w:r>
      <w:r w:rsidRPr="00627A6C">
        <w:t xml:space="preserve"> position</w:t>
      </w:r>
      <w:r w:rsidR="00CE30E6" w:rsidRPr="00627A6C">
        <w:t xml:space="preserve"> with one exception:</w:t>
      </w:r>
      <w:r w:rsidR="005B2076">
        <w:t xml:space="preserve"> </w:t>
      </w:r>
      <w:r w:rsidR="00CE30E6" w:rsidRPr="00627A6C">
        <w:t xml:space="preserve"> if </w:t>
      </w:r>
      <w:r w:rsidR="0031785F" w:rsidRPr="00627A6C">
        <w:t>your employment with PSEG would have ended, or you would have been reassigned to another position, had you not taken paid time off pursuant t</w:t>
      </w:r>
      <w:r w:rsidR="006E0E3E" w:rsidRPr="00627A6C">
        <w:t xml:space="preserve">o this temporary paid time off </w:t>
      </w:r>
      <w:r w:rsidR="0031785F" w:rsidRPr="00627A6C">
        <w:t>practice.</w:t>
      </w:r>
      <w:r w:rsidR="00CE30E6" w:rsidRPr="00627A6C">
        <w:t xml:space="preserve">  </w:t>
      </w:r>
    </w:p>
    <w:p w14:paraId="45480211" w14:textId="77777777" w:rsidR="000650BC" w:rsidRPr="00627A6C" w:rsidRDefault="000650BC" w:rsidP="00B4686D">
      <w:pPr>
        <w:autoSpaceDE w:val="0"/>
        <w:autoSpaceDN w:val="0"/>
        <w:adjustRightInd w:val="0"/>
        <w:spacing w:after="0" w:line="240" w:lineRule="auto"/>
        <w:jc w:val="both"/>
      </w:pPr>
    </w:p>
    <w:p w14:paraId="7684178B" w14:textId="77777777" w:rsidR="00132676" w:rsidRPr="00627A6C" w:rsidRDefault="00132676" w:rsidP="00B4686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27A6C">
        <w:rPr>
          <w:b/>
          <w:u w:val="single"/>
        </w:rPr>
        <w:t>No Carryover</w:t>
      </w:r>
      <w:r w:rsidR="007F78B5" w:rsidRPr="00627A6C">
        <w:rPr>
          <w:b/>
          <w:u w:val="single"/>
        </w:rPr>
        <w:t xml:space="preserve"> or Payouts at Separation</w:t>
      </w:r>
    </w:p>
    <w:p w14:paraId="448839BD" w14:textId="77777777" w:rsidR="00132676" w:rsidRPr="00627A6C" w:rsidRDefault="00132676" w:rsidP="00B4686D">
      <w:pPr>
        <w:autoSpaceDE w:val="0"/>
        <w:autoSpaceDN w:val="0"/>
        <w:adjustRightInd w:val="0"/>
        <w:spacing w:after="0" w:line="240" w:lineRule="auto"/>
        <w:jc w:val="both"/>
      </w:pPr>
    </w:p>
    <w:p w14:paraId="391BE672" w14:textId="77777777" w:rsidR="00132676" w:rsidRPr="00627A6C" w:rsidRDefault="00132676" w:rsidP="001326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7A6C">
        <w:t xml:space="preserve">The Pay Allotment must be used on or before </w:t>
      </w:r>
      <w:r w:rsidR="00F1013A" w:rsidRPr="00627A6C">
        <w:t xml:space="preserve">the end of </w:t>
      </w:r>
      <w:r w:rsidR="00F1013A" w:rsidRPr="00627A6C">
        <w:rPr>
          <w:rFonts w:ascii="Calibri" w:hAnsi="Calibri" w:cs="Calibri"/>
        </w:rPr>
        <w:t>the business continuity activation period</w:t>
      </w:r>
      <w:r w:rsidR="009C2A90" w:rsidRPr="00627A6C">
        <w:rPr>
          <w:rFonts w:ascii="Calibri" w:hAnsi="Calibri" w:cs="Calibri"/>
        </w:rPr>
        <w:t>, or longer, as determined by the SVP HR &amp; CHRO &amp; CDO</w:t>
      </w:r>
      <w:r w:rsidRPr="00627A6C">
        <w:t xml:space="preserve">. </w:t>
      </w:r>
      <w:r w:rsidR="00645C63" w:rsidRPr="00627A6C">
        <w:t xml:space="preserve"> </w:t>
      </w:r>
      <w:r w:rsidR="00D452EB" w:rsidRPr="00627A6C">
        <w:t xml:space="preserve">Any requests for Pay Allotment after that date will be denied.  </w:t>
      </w:r>
      <w:r w:rsidRPr="00627A6C">
        <w:t>You may not carry over</w:t>
      </w:r>
      <w:r w:rsidR="007F78B5" w:rsidRPr="00627A6C">
        <w:t xml:space="preserve"> the Pay Allotment</w:t>
      </w:r>
      <w:r w:rsidRPr="00627A6C">
        <w:t xml:space="preserve">. </w:t>
      </w:r>
      <w:r w:rsidR="00645C63" w:rsidRPr="00627A6C">
        <w:t xml:space="preserve"> </w:t>
      </w:r>
      <w:r w:rsidRPr="00627A6C">
        <w:t>There will be no payout for unused Pay Allotment</w:t>
      </w:r>
      <w:r w:rsidR="007F78B5" w:rsidRPr="00627A6C">
        <w:t xml:space="preserve"> under any circumstances, including if your employment with PSEG ends</w:t>
      </w:r>
      <w:r w:rsidR="00615FCD" w:rsidRPr="00627A6C">
        <w:t xml:space="preserve"> before you use your full Pay Allotment</w:t>
      </w:r>
      <w:r w:rsidR="007F78B5" w:rsidRPr="00627A6C">
        <w:t xml:space="preserve"> because of </w:t>
      </w:r>
      <w:r w:rsidR="00645C63" w:rsidRPr="00627A6C">
        <w:t xml:space="preserve">discharge, </w:t>
      </w:r>
      <w:r w:rsidR="007F78B5" w:rsidRPr="00627A6C">
        <w:t>resignation, retirement, or for any other reason</w:t>
      </w:r>
      <w:r w:rsidRPr="00627A6C">
        <w:rPr>
          <w:rFonts w:ascii="Calibri" w:hAnsi="Calibri" w:cs="Calibri"/>
        </w:rPr>
        <w:t>.</w:t>
      </w:r>
    </w:p>
    <w:p w14:paraId="7E6474A2" w14:textId="77777777" w:rsidR="00776CD9" w:rsidRPr="00627A6C" w:rsidRDefault="00776CD9" w:rsidP="001326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</w:rPr>
      </w:pPr>
    </w:p>
    <w:p w14:paraId="7211508E" w14:textId="77777777" w:rsidR="00F85456" w:rsidRPr="00627A6C" w:rsidRDefault="00F85456" w:rsidP="00F8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7A6C">
        <w:rPr>
          <w:rFonts w:ascii="Calibri" w:hAnsi="Calibri" w:cs="Calibri"/>
        </w:rPr>
        <w:t>This temporary practice will remain in place during the business continuity activation period, or longer, as determined by the SVP HR &amp; CHRO &amp; CDO.  This temporary practice is not permanent, and it does not mean PSEG will implement similar practices in the future.  This practice may be modified based on law, further COVID-19 developments, and/or operational needs at the discretion of the Company.</w:t>
      </w:r>
    </w:p>
    <w:p w14:paraId="1D4C4E80" w14:textId="77777777" w:rsidR="00F85456" w:rsidRPr="00627A6C" w:rsidRDefault="00F85456" w:rsidP="001326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</w:rPr>
      </w:pPr>
    </w:p>
    <w:p w14:paraId="5E9E3F0F" w14:textId="79670D10" w:rsidR="008D2D38" w:rsidRDefault="005108FA" w:rsidP="003A05E9">
      <w:pPr>
        <w:autoSpaceDE w:val="0"/>
        <w:autoSpaceDN w:val="0"/>
        <w:adjustRightInd w:val="0"/>
        <w:spacing w:after="0" w:line="240" w:lineRule="auto"/>
        <w:jc w:val="both"/>
      </w:pPr>
      <w:r w:rsidRPr="00627A6C">
        <w:lastRenderedPageBreak/>
        <w:t xml:space="preserve">Any questions relating to </w:t>
      </w:r>
      <w:r w:rsidR="00A95A81" w:rsidRPr="00627A6C">
        <w:t xml:space="preserve">this </w:t>
      </w:r>
      <w:r w:rsidR="00376119" w:rsidRPr="00627A6C">
        <w:t xml:space="preserve">Temporary Paid Time </w:t>
      </w:r>
      <w:proofErr w:type="gramStart"/>
      <w:r w:rsidR="00376119" w:rsidRPr="00627A6C">
        <w:t>Off</w:t>
      </w:r>
      <w:proofErr w:type="gramEnd"/>
      <w:r w:rsidR="00376119" w:rsidRPr="00627A6C">
        <w:t xml:space="preserve"> </w:t>
      </w:r>
      <w:r w:rsidR="00A95A81" w:rsidRPr="00627A6C">
        <w:t>Practice</w:t>
      </w:r>
      <w:r w:rsidRPr="00627A6C">
        <w:t xml:space="preserve"> should be </w:t>
      </w:r>
      <w:r w:rsidR="003A05E9" w:rsidRPr="00627A6C">
        <w:t>sen</w:t>
      </w:r>
      <w:r w:rsidRPr="00627A6C">
        <w:t>t</w:t>
      </w:r>
      <w:r w:rsidR="003A05E9" w:rsidRPr="00627A6C">
        <w:t xml:space="preserve"> to </w:t>
      </w:r>
      <w:r w:rsidR="00A95A81" w:rsidRPr="00627A6C">
        <w:rPr>
          <w:u w:val="single"/>
        </w:rPr>
        <w:t>employeerelations@pseg.com</w:t>
      </w:r>
      <w:r w:rsidR="003A05E9" w:rsidRPr="00627A6C">
        <w:t>.</w:t>
      </w:r>
    </w:p>
    <w:sectPr w:rsidR="008D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985"/>
    <w:multiLevelType w:val="hybridMultilevel"/>
    <w:tmpl w:val="1DC8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D0E"/>
    <w:multiLevelType w:val="hybridMultilevel"/>
    <w:tmpl w:val="0948684A"/>
    <w:lvl w:ilvl="0" w:tplc="699E4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062"/>
    <w:multiLevelType w:val="hybridMultilevel"/>
    <w:tmpl w:val="5284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5508"/>
    <w:multiLevelType w:val="hybridMultilevel"/>
    <w:tmpl w:val="F764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04AB9"/>
    <w:multiLevelType w:val="hybridMultilevel"/>
    <w:tmpl w:val="DA7C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2E56"/>
    <w:multiLevelType w:val="hybridMultilevel"/>
    <w:tmpl w:val="8532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3E"/>
    <w:rsid w:val="000023ED"/>
    <w:rsid w:val="0003229E"/>
    <w:rsid w:val="00052B92"/>
    <w:rsid w:val="000650BC"/>
    <w:rsid w:val="000675C2"/>
    <w:rsid w:val="000703C7"/>
    <w:rsid w:val="00093BD8"/>
    <w:rsid w:val="000D5C03"/>
    <w:rsid w:val="000D5CD0"/>
    <w:rsid w:val="000E7A3F"/>
    <w:rsid w:val="000F5C59"/>
    <w:rsid w:val="00122475"/>
    <w:rsid w:val="001300DE"/>
    <w:rsid w:val="00132676"/>
    <w:rsid w:val="001520BC"/>
    <w:rsid w:val="00183020"/>
    <w:rsid w:val="001831CD"/>
    <w:rsid w:val="00185056"/>
    <w:rsid w:val="001860B9"/>
    <w:rsid w:val="0018796F"/>
    <w:rsid w:val="001B3076"/>
    <w:rsid w:val="001D4CD0"/>
    <w:rsid w:val="001D6A83"/>
    <w:rsid w:val="001E78AE"/>
    <w:rsid w:val="00250123"/>
    <w:rsid w:val="002577BE"/>
    <w:rsid w:val="00257ED8"/>
    <w:rsid w:val="002754B6"/>
    <w:rsid w:val="00281C82"/>
    <w:rsid w:val="002A5727"/>
    <w:rsid w:val="002E74FC"/>
    <w:rsid w:val="0031785F"/>
    <w:rsid w:val="003470EC"/>
    <w:rsid w:val="00363440"/>
    <w:rsid w:val="003646EA"/>
    <w:rsid w:val="00370409"/>
    <w:rsid w:val="00376119"/>
    <w:rsid w:val="003851E6"/>
    <w:rsid w:val="003879E4"/>
    <w:rsid w:val="00387E4B"/>
    <w:rsid w:val="003A05E9"/>
    <w:rsid w:val="003A5129"/>
    <w:rsid w:val="003C31C8"/>
    <w:rsid w:val="00445634"/>
    <w:rsid w:val="00456845"/>
    <w:rsid w:val="0046309D"/>
    <w:rsid w:val="004661FA"/>
    <w:rsid w:val="00490003"/>
    <w:rsid w:val="00494511"/>
    <w:rsid w:val="00497C4A"/>
    <w:rsid w:val="004C4884"/>
    <w:rsid w:val="004D62BB"/>
    <w:rsid w:val="004D784A"/>
    <w:rsid w:val="004F0CF4"/>
    <w:rsid w:val="005108FA"/>
    <w:rsid w:val="00556E0C"/>
    <w:rsid w:val="0056112D"/>
    <w:rsid w:val="005953BB"/>
    <w:rsid w:val="005B10B0"/>
    <w:rsid w:val="005B2076"/>
    <w:rsid w:val="005B6F1B"/>
    <w:rsid w:val="005E6769"/>
    <w:rsid w:val="00615FCD"/>
    <w:rsid w:val="00627A6C"/>
    <w:rsid w:val="00631E5F"/>
    <w:rsid w:val="0064414B"/>
    <w:rsid w:val="00645C63"/>
    <w:rsid w:val="00647916"/>
    <w:rsid w:val="00654B30"/>
    <w:rsid w:val="0068404E"/>
    <w:rsid w:val="006A0057"/>
    <w:rsid w:val="006A3D66"/>
    <w:rsid w:val="006C0835"/>
    <w:rsid w:val="006C6809"/>
    <w:rsid w:val="006C7C5D"/>
    <w:rsid w:val="006E0E3E"/>
    <w:rsid w:val="00711CBE"/>
    <w:rsid w:val="00725FEC"/>
    <w:rsid w:val="00727DB6"/>
    <w:rsid w:val="0073723A"/>
    <w:rsid w:val="00776CD9"/>
    <w:rsid w:val="00780A24"/>
    <w:rsid w:val="007D0831"/>
    <w:rsid w:val="007E54BE"/>
    <w:rsid w:val="007F78B5"/>
    <w:rsid w:val="00801B91"/>
    <w:rsid w:val="00816CFE"/>
    <w:rsid w:val="008236F3"/>
    <w:rsid w:val="0082575D"/>
    <w:rsid w:val="008362BD"/>
    <w:rsid w:val="00851CE9"/>
    <w:rsid w:val="00866CB8"/>
    <w:rsid w:val="008A0748"/>
    <w:rsid w:val="008B0641"/>
    <w:rsid w:val="008B1F0F"/>
    <w:rsid w:val="008B3D4D"/>
    <w:rsid w:val="008D2CB1"/>
    <w:rsid w:val="008D2D38"/>
    <w:rsid w:val="008E5DAB"/>
    <w:rsid w:val="0090085A"/>
    <w:rsid w:val="00907C94"/>
    <w:rsid w:val="009508AA"/>
    <w:rsid w:val="009604D8"/>
    <w:rsid w:val="00972F07"/>
    <w:rsid w:val="00975D20"/>
    <w:rsid w:val="00977A35"/>
    <w:rsid w:val="00981332"/>
    <w:rsid w:val="009C2A90"/>
    <w:rsid w:val="009C51BE"/>
    <w:rsid w:val="00A02EA4"/>
    <w:rsid w:val="00A249EA"/>
    <w:rsid w:val="00A31003"/>
    <w:rsid w:val="00A47334"/>
    <w:rsid w:val="00A65E31"/>
    <w:rsid w:val="00A95A81"/>
    <w:rsid w:val="00AB2252"/>
    <w:rsid w:val="00AC1707"/>
    <w:rsid w:val="00AC4583"/>
    <w:rsid w:val="00AD5C18"/>
    <w:rsid w:val="00B233A5"/>
    <w:rsid w:val="00B4686D"/>
    <w:rsid w:val="00B47470"/>
    <w:rsid w:val="00B76175"/>
    <w:rsid w:val="00B833B0"/>
    <w:rsid w:val="00BA77DC"/>
    <w:rsid w:val="00C02C63"/>
    <w:rsid w:val="00C12584"/>
    <w:rsid w:val="00C35A86"/>
    <w:rsid w:val="00C41A97"/>
    <w:rsid w:val="00C64B8D"/>
    <w:rsid w:val="00C72822"/>
    <w:rsid w:val="00C82197"/>
    <w:rsid w:val="00C86CD2"/>
    <w:rsid w:val="00C86EAF"/>
    <w:rsid w:val="00CA009C"/>
    <w:rsid w:val="00CB58C4"/>
    <w:rsid w:val="00CB708E"/>
    <w:rsid w:val="00CC6552"/>
    <w:rsid w:val="00CD2981"/>
    <w:rsid w:val="00CD4EA1"/>
    <w:rsid w:val="00CE0284"/>
    <w:rsid w:val="00CE30E6"/>
    <w:rsid w:val="00CF0B70"/>
    <w:rsid w:val="00D04E37"/>
    <w:rsid w:val="00D07185"/>
    <w:rsid w:val="00D15825"/>
    <w:rsid w:val="00D378AC"/>
    <w:rsid w:val="00D452EB"/>
    <w:rsid w:val="00D56735"/>
    <w:rsid w:val="00D7283E"/>
    <w:rsid w:val="00D85B2E"/>
    <w:rsid w:val="00D94351"/>
    <w:rsid w:val="00D95F97"/>
    <w:rsid w:val="00E12643"/>
    <w:rsid w:val="00E829C1"/>
    <w:rsid w:val="00E934C8"/>
    <w:rsid w:val="00E9712E"/>
    <w:rsid w:val="00EC7581"/>
    <w:rsid w:val="00ED19D8"/>
    <w:rsid w:val="00EE111E"/>
    <w:rsid w:val="00EF2B3A"/>
    <w:rsid w:val="00F1013A"/>
    <w:rsid w:val="00F207FA"/>
    <w:rsid w:val="00F26ADA"/>
    <w:rsid w:val="00F761A1"/>
    <w:rsid w:val="00F85456"/>
    <w:rsid w:val="00F9290D"/>
    <w:rsid w:val="00FA059F"/>
    <w:rsid w:val="00FE2E12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F2D0"/>
  <w15:chartTrackingRefBased/>
  <w15:docId w15:val="{A62F8580-85F4-40D5-8470-486C9EE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Dayna</dc:creator>
  <cp:keywords/>
  <dc:description/>
  <cp:lastModifiedBy>Munyan, Christopher M.</cp:lastModifiedBy>
  <cp:revision>2</cp:revision>
  <cp:lastPrinted>2020-04-02T16:40:00Z</cp:lastPrinted>
  <dcterms:created xsi:type="dcterms:W3CDTF">2020-04-03T19:51:00Z</dcterms:created>
  <dcterms:modified xsi:type="dcterms:W3CDTF">2020-04-03T19:51:00Z</dcterms:modified>
</cp:coreProperties>
</file>